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DAB" w:rsidRPr="004819E4" w:rsidRDefault="00242DAB" w:rsidP="004819E4">
      <w:pPr>
        <w:shd w:val="clear" w:color="auto" w:fill="FFFFFF"/>
        <w:spacing w:after="221" w:line="259" w:lineRule="atLeast"/>
        <w:jc w:val="both"/>
        <w:outlineLvl w:val="1"/>
        <w:rPr>
          <w:rFonts w:ascii="Times New Roman" w:eastAsia="Times New Roman" w:hAnsi="Times New Roman" w:cs="Times New Roman"/>
          <w:b/>
          <w:bCs/>
          <w:sz w:val="26"/>
          <w:szCs w:val="26"/>
        </w:rPr>
      </w:pPr>
      <w:bookmarkStart w:id="0" w:name="_GoBack"/>
      <w:r w:rsidRPr="004819E4">
        <w:rPr>
          <w:rFonts w:ascii="Times New Roman" w:eastAsia="Times New Roman" w:hAnsi="Times New Roman" w:cs="Times New Roman"/>
          <w:b/>
          <w:bCs/>
          <w:sz w:val="26"/>
          <w:szCs w:val="26"/>
        </w:rPr>
        <w:t>Письмо Министерства труда и социальной защиты РФ от 10 января 2019 г. № 10-9/10/В-36</w:t>
      </w:r>
      <w:proofErr w:type="gramStart"/>
      <w:r w:rsidRPr="004819E4">
        <w:rPr>
          <w:rFonts w:ascii="Times New Roman" w:eastAsia="Times New Roman" w:hAnsi="Times New Roman" w:cs="Times New Roman"/>
          <w:b/>
          <w:bCs/>
          <w:sz w:val="26"/>
          <w:szCs w:val="26"/>
        </w:rPr>
        <w:t xml:space="preserve"> О</w:t>
      </w:r>
      <w:proofErr w:type="gramEnd"/>
      <w:r w:rsidRPr="004819E4">
        <w:rPr>
          <w:rFonts w:ascii="Times New Roman" w:eastAsia="Times New Roman" w:hAnsi="Times New Roman" w:cs="Times New Roman"/>
          <w:b/>
          <w:bCs/>
          <w:sz w:val="26"/>
          <w:szCs w:val="26"/>
        </w:rPr>
        <w:t xml:space="preserve">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2019 года (за отчетный 2018 год)</w:t>
      </w:r>
    </w:p>
    <w:p w:rsidR="00242DAB" w:rsidRPr="004819E4" w:rsidRDefault="00242DAB" w:rsidP="004819E4">
      <w:pPr>
        <w:shd w:val="clear" w:color="auto" w:fill="FFFFFF"/>
        <w:spacing w:after="156"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24 января 2019</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bookmarkStart w:id="1" w:name="0"/>
      <w:bookmarkEnd w:id="1"/>
      <w:r w:rsidRPr="004819E4">
        <w:rPr>
          <w:rFonts w:ascii="Times New Roman" w:eastAsia="Times New Roman" w:hAnsi="Times New Roman" w:cs="Times New Roman"/>
          <w:sz w:val="26"/>
          <w:szCs w:val="26"/>
        </w:rPr>
        <w:t>В целях обеспечения соблюдения требований антикоррупционного законодательства Российской Федерации работниками подведомственных организаций при представлении сведений о доходах, расходах, об имуществе и обязательствах имущественного характера (далее - сведения о доходах) направляем: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обновленные </w:t>
      </w:r>
      <w:hyperlink r:id="rId5" w:anchor="2000" w:history="1">
        <w:r w:rsidRPr="004819E4">
          <w:rPr>
            <w:rFonts w:ascii="Times New Roman" w:eastAsia="Times New Roman" w:hAnsi="Times New Roman" w:cs="Times New Roman"/>
            <w:sz w:val="26"/>
            <w:szCs w:val="26"/>
            <w:u w:val="single"/>
          </w:rPr>
          <w:t>Методические рекомендации</w:t>
        </w:r>
      </w:hyperlink>
      <w:r w:rsidRPr="004819E4">
        <w:rPr>
          <w:rFonts w:ascii="Times New Roman" w:eastAsia="Times New Roman" w:hAnsi="Times New Roman" w:cs="Times New Roman"/>
          <w:sz w:val="26"/>
          <w:szCs w:val="26"/>
        </w:rPr>
        <w:t>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2019 года (за отчетный 2018 год) (далее - Методические рекомендации за отчетный 2018 год);</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w:t>
      </w:r>
      <w:hyperlink r:id="rId6" w:anchor="1000" w:history="1">
        <w:r w:rsidRPr="004819E4">
          <w:rPr>
            <w:rFonts w:ascii="Times New Roman" w:eastAsia="Times New Roman" w:hAnsi="Times New Roman" w:cs="Times New Roman"/>
            <w:sz w:val="26"/>
            <w:szCs w:val="26"/>
            <w:u w:val="single"/>
          </w:rPr>
          <w:t>основные новеллы</w:t>
        </w:r>
      </w:hyperlink>
      <w:r w:rsidRPr="004819E4">
        <w:rPr>
          <w:rFonts w:ascii="Times New Roman" w:eastAsia="Times New Roman" w:hAnsi="Times New Roman" w:cs="Times New Roman"/>
          <w:sz w:val="26"/>
          <w:szCs w:val="26"/>
        </w:rPr>
        <w:t> в Методических рекомендациях за отчетный 2018 год, на которые стоит обратить внимание при их использовании, подготовленные Департаментом государственной политики в сфере государственной и муниципальной службы, противодействия коррупции Минтруда России.</w:t>
      </w:r>
    </w:p>
    <w:p w:rsidR="00242DAB" w:rsidRPr="004819E4" w:rsidRDefault="00035D54" w:rsidP="004819E4">
      <w:pPr>
        <w:shd w:val="clear" w:color="auto" w:fill="FFFFFF"/>
        <w:spacing w:after="221" w:line="234" w:lineRule="atLeast"/>
        <w:jc w:val="both"/>
        <w:rPr>
          <w:rFonts w:ascii="Times New Roman" w:eastAsia="Times New Roman" w:hAnsi="Times New Roman" w:cs="Times New Roman"/>
          <w:sz w:val="26"/>
          <w:szCs w:val="26"/>
        </w:rPr>
      </w:pPr>
      <w:hyperlink r:id="rId7" w:anchor="2000" w:history="1">
        <w:r w:rsidR="00242DAB" w:rsidRPr="004819E4">
          <w:rPr>
            <w:rFonts w:ascii="Times New Roman" w:eastAsia="Times New Roman" w:hAnsi="Times New Roman" w:cs="Times New Roman"/>
            <w:sz w:val="26"/>
            <w:szCs w:val="26"/>
            <w:u w:val="single"/>
          </w:rPr>
          <w:t>Методические рекомендации</w:t>
        </w:r>
      </w:hyperlink>
      <w:r w:rsidR="00242DAB" w:rsidRPr="004819E4">
        <w:rPr>
          <w:rFonts w:ascii="Times New Roman" w:eastAsia="Times New Roman" w:hAnsi="Times New Roman" w:cs="Times New Roman"/>
          <w:sz w:val="26"/>
          <w:szCs w:val="26"/>
        </w:rPr>
        <w:t> за отчетный 2018 год и </w:t>
      </w:r>
      <w:hyperlink r:id="rId8" w:anchor="1000" w:history="1">
        <w:r w:rsidR="00242DAB" w:rsidRPr="004819E4">
          <w:rPr>
            <w:rFonts w:ascii="Times New Roman" w:eastAsia="Times New Roman" w:hAnsi="Times New Roman" w:cs="Times New Roman"/>
            <w:sz w:val="26"/>
            <w:szCs w:val="26"/>
            <w:u w:val="single"/>
          </w:rPr>
          <w:t>основные новеллы</w:t>
        </w:r>
      </w:hyperlink>
      <w:r w:rsidR="00242DAB" w:rsidRPr="004819E4">
        <w:rPr>
          <w:rFonts w:ascii="Times New Roman" w:eastAsia="Times New Roman" w:hAnsi="Times New Roman" w:cs="Times New Roman"/>
          <w:sz w:val="26"/>
          <w:szCs w:val="26"/>
        </w:rPr>
        <w:t> размещены на официальном сайте Министерства в пункте 6 подраздела «Методические материалы» раздела «Противодействие коррупции» по адресу: https://rosmintrud.ru/ministry/anticorruption/Methods/12.</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Для указания полной и достоверной информации при заполнении справок о доходах целесообразно пользоваться официальными документами: справки о доходах формы 2-НДФЛ, договоры (купли-продажи, аренды, кредитные договоры и т.д.), свидетельства о государственной регистрации права собственности (выписки из ЕГРН) и иные правоустанавливающие документы, выписки по банковским счетам, заверенные банком или иной кредитной организацией и т.д.</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Кроме того, обращаем внимание, что сведения о своих банковских счетах можно получить в налоговых органах, например, путем подачи заявления через сервис «Личный кабинет налогоплательщика для физических лиц» (раздел:</w:t>
      </w:r>
      <w:proofErr w:type="gramEnd"/>
      <w:r w:rsidRPr="004819E4">
        <w:rPr>
          <w:rFonts w:ascii="Times New Roman" w:eastAsia="Times New Roman" w:hAnsi="Times New Roman" w:cs="Times New Roman"/>
          <w:sz w:val="26"/>
          <w:szCs w:val="26"/>
        </w:rPr>
        <w:t xml:space="preserve"> </w:t>
      </w:r>
      <w:proofErr w:type="gramStart"/>
      <w:r w:rsidRPr="004819E4">
        <w:rPr>
          <w:rFonts w:ascii="Times New Roman" w:eastAsia="Times New Roman" w:hAnsi="Times New Roman" w:cs="Times New Roman"/>
          <w:sz w:val="26"/>
          <w:szCs w:val="26"/>
        </w:rPr>
        <w:t>«Обращение в свободной форме»).</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Порядок представления заявителю сведений о его банковских счетах размещен на официальном сайте ФНС России по адресу: https://www.nalog.ru/rn77/fl/interest/inf_baccount/.</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Справки о доходах за 2018 год, представляемые руководителями подведомственных организаций, в обязательном порядке заполняются с использованием специального программного обеспечения «Справки БК» (СПО «Справки БК»).</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Указанное программное обеспечение размещено на официальном сайте федеральной государственной информационной системы «Федеральный портал государственной службы и управленческих кадров» (далее - Портал) в информационно-телекоммуникационной сети «Интернет» по ссылке: https://gossluzhba.gov.ru/page/index/spravki_bk.</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Справки о доходах за 2018 год руководителями подведомственных организаций представляются в отдел профилактики коррупционных и иных правонарушений Департамента управления делами (комната 111) на бумажном носителе и в электронном виде на внешнем носителе электронной информации (компакт-диск (CD, DVD), флэш-накопитель USB или внешний жесткий диск) (файл должен быть сохранен в формате .XSB).</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Кроме того, обращаем внимание, что Методические рекомендации по проведению анализа сведений о доходах, расходах, об имуществе и обязательствах имущественного характера размещены на официальном сайте Министерства по адресу: https://rosmintrud.ru/ministry/programms/anticorruption/9/12.</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Приложение: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w:t>
      </w:r>
      <w:hyperlink r:id="rId9" w:anchor="2000" w:history="1">
        <w:r w:rsidRPr="004819E4">
          <w:rPr>
            <w:rFonts w:ascii="Times New Roman" w:eastAsia="Times New Roman" w:hAnsi="Times New Roman" w:cs="Times New Roman"/>
            <w:sz w:val="26"/>
            <w:szCs w:val="26"/>
            <w:u w:val="single"/>
          </w:rPr>
          <w:t>Методические рекомендации</w:t>
        </w:r>
      </w:hyperlink>
      <w:r w:rsidRPr="004819E4">
        <w:rPr>
          <w:rFonts w:ascii="Times New Roman" w:eastAsia="Times New Roman" w:hAnsi="Times New Roman" w:cs="Times New Roman"/>
          <w:sz w:val="26"/>
          <w:szCs w:val="26"/>
        </w:rPr>
        <w:t>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2019 года (за отчетный 2018 год) - брошюра в 1 экз.;</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w:t>
      </w:r>
      <w:hyperlink r:id="rId10" w:anchor="1000" w:history="1">
        <w:r w:rsidRPr="004819E4">
          <w:rPr>
            <w:rFonts w:ascii="Times New Roman" w:eastAsia="Times New Roman" w:hAnsi="Times New Roman" w:cs="Times New Roman"/>
            <w:sz w:val="26"/>
            <w:szCs w:val="26"/>
            <w:u w:val="single"/>
          </w:rPr>
          <w:t>новеллы</w:t>
        </w:r>
      </w:hyperlink>
      <w:r w:rsidRPr="004819E4">
        <w:rPr>
          <w:rFonts w:ascii="Times New Roman" w:eastAsia="Times New Roman" w:hAnsi="Times New Roman" w:cs="Times New Roman"/>
          <w:sz w:val="26"/>
          <w:szCs w:val="26"/>
        </w:rPr>
        <w:t> в Методических рекомендациях за отчетный 2018 год на 1 л. в 1 экз.</w:t>
      </w:r>
    </w:p>
    <w:tbl>
      <w:tblPr>
        <w:tblW w:w="0" w:type="auto"/>
        <w:tblCellMar>
          <w:top w:w="15" w:type="dxa"/>
          <w:left w:w="15" w:type="dxa"/>
          <w:bottom w:w="15" w:type="dxa"/>
          <w:right w:w="15" w:type="dxa"/>
        </w:tblCellMar>
        <w:tblLook w:val="04A0" w:firstRow="1" w:lastRow="0" w:firstColumn="1" w:lastColumn="0" w:noHBand="0" w:noVBand="1"/>
      </w:tblPr>
      <w:tblGrid>
        <w:gridCol w:w="1885"/>
        <w:gridCol w:w="1885"/>
      </w:tblGrid>
      <w:tr w:rsidR="004819E4" w:rsidRPr="004819E4" w:rsidTr="00242DAB">
        <w:tc>
          <w:tcPr>
            <w:tcW w:w="2500" w:type="pct"/>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w:t>
            </w:r>
          </w:p>
        </w:tc>
        <w:tc>
          <w:tcPr>
            <w:tcW w:w="2500" w:type="pct"/>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А.А. Черкасов    </w:t>
            </w:r>
          </w:p>
        </w:tc>
      </w:tr>
    </w:tbl>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w:t>
      </w:r>
      <w:r w:rsidRPr="004819E4">
        <w:rPr>
          <w:rFonts w:ascii="Times New Roman" w:eastAsia="Times New Roman" w:hAnsi="Times New Roman" w:cs="Times New Roman"/>
          <w:b/>
          <w:bCs/>
          <w:sz w:val="26"/>
          <w:szCs w:val="26"/>
        </w:rPr>
        <w:br/>
        <w:t>(за отчетный 2018 год)</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В течение последних лет является устоявшейся практика подготовки Министерством труда и социальной защиты Российской </w:t>
      </w:r>
      <w:proofErr w:type="gramStart"/>
      <w:r w:rsidRPr="004819E4">
        <w:rPr>
          <w:rFonts w:ascii="Times New Roman" w:eastAsia="Times New Roman" w:hAnsi="Times New Roman" w:cs="Times New Roman"/>
          <w:sz w:val="26"/>
          <w:szCs w:val="26"/>
        </w:rPr>
        <w:t>Федерации</w:t>
      </w:r>
      <w:proofErr w:type="gramEnd"/>
      <w:r w:rsidRPr="004819E4">
        <w:rPr>
          <w:rFonts w:ascii="Times New Roman" w:eastAsia="Times New Roman" w:hAnsi="Times New Roman" w:cs="Times New Roman"/>
          <w:sz w:val="26"/>
          <w:szCs w:val="26"/>
        </w:rPr>
        <w:t xml:space="preserve">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направления их в заинтересованные государственные органы и организации, а также размещения на официальном сайте Минтруда России.</w:t>
      </w:r>
    </w:p>
    <w:p w:rsidR="00242DAB" w:rsidRPr="004819E4" w:rsidRDefault="00035D54" w:rsidP="004819E4">
      <w:pPr>
        <w:shd w:val="clear" w:color="auto" w:fill="FFFFFF"/>
        <w:spacing w:after="221" w:line="234" w:lineRule="atLeast"/>
        <w:jc w:val="both"/>
        <w:rPr>
          <w:rFonts w:ascii="Times New Roman" w:eastAsia="Times New Roman" w:hAnsi="Times New Roman" w:cs="Times New Roman"/>
          <w:sz w:val="26"/>
          <w:szCs w:val="26"/>
        </w:rPr>
      </w:pPr>
      <w:hyperlink r:id="rId11" w:anchor="2000" w:history="1">
        <w:r w:rsidR="00242DAB" w:rsidRPr="004819E4">
          <w:rPr>
            <w:rFonts w:ascii="Times New Roman" w:eastAsia="Times New Roman" w:hAnsi="Times New Roman" w:cs="Times New Roman"/>
            <w:sz w:val="26"/>
            <w:szCs w:val="26"/>
            <w:u w:val="single"/>
          </w:rPr>
          <w:t>Методические рекомендации</w:t>
        </w:r>
      </w:hyperlink>
      <w:r w:rsidR="00242DAB" w:rsidRPr="004819E4">
        <w:rPr>
          <w:rFonts w:ascii="Times New Roman" w:eastAsia="Times New Roman" w:hAnsi="Times New Roman" w:cs="Times New Roman"/>
          <w:sz w:val="26"/>
          <w:szCs w:val="26"/>
        </w:rPr>
        <w:t> для применения в ходе декларационной кампании 2019 года (за отчетный 2018 год) подготовлены Министерством при участии Администрации Президента Российской Федерации, Центрального банка Российской Федерации и согласованы Генеральной прокуратурой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ходе использования в работе </w:t>
      </w:r>
      <w:hyperlink r:id="rId12" w:anchor="2000" w:history="1">
        <w:r w:rsidRPr="004819E4">
          <w:rPr>
            <w:rFonts w:ascii="Times New Roman" w:eastAsia="Times New Roman" w:hAnsi="Times New Roman" w:cs="Times New Roman"/>
            <w:sz w:val="26"/>
            <w:szCs w:val="26"/>
            <w:u w:val="single"/>
          </w:rPr>
          <w:t>Методических рекомендаций</w:t>
        </w:r>
      </w:hyperlink>
      <w:r w:rsidRPr="004819E4">
        <w:rPr>
          <w:rFonts w:ascii="Times New Roman" w:eastAsia="Times New Roman" w:hAnsi="Times New Roman" w:cs="Times New Roman"/>
          <w:sz w:val="26"/>
          <w:szCs w:val="26"/>
        </w:rPr>
        <w:t> предлагаем обратить внимание на следующее.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В Методических рекомендациях отмечено, что представление сведений в случае увольнения в период декларационной кампании не является нарушением (</w:t>
      </w:r>
      <w:hyperlink r:id="rId13" w:anchor="16" w:history="1">
        <w:r w:rsidRPr="004819E4">
          <w:rPr>
            <w:rFonts w:ascii="Times New Roman" w:eastAsia="Times New Roman" w:hAnsi="Times New Roman" w:cs="Times New Roman"/>
            <w:sz w:val="26"/>
            <w:szCs w:val="26"/>
            <w:u w:val="single"/>
          </w:rPr>
          <w:t>пункт 16</w:t>
        </w:r>
      </w:hyperlink>
      <w:r w:rsidRPr="004819E4">
        <w:rPr>
          <w:rFonts w:ascii="Times New Roman" w:eastAsia="Times New Roman" w:hAnsi="Times New Roman" w:cs="Times New Roman"/>
          <w:sz w:val="26"/>
          <w:szCs w:val="26"/>
        </w:rPr>
        <w:t>).</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Методические рекомендации дополнены порядком представления уточненных сведений, в частности, в </w:t>
      </w:r>
      <w:hyperlink r:id="rId14" w:anchor="29" w:history="1">
        <w:r w:rsidRPr="004819E4">
          <w:rPr>
            <w:rFonts w:ascii="Times New Roman" w:eastAsia="Times New Roman" w:hAnsi="Times New Roman" w:cs="Times New Roman"/>
            <w:sz w:val="26"/>
            <w:szCs w:val="26"/>
            <w:u w:val="single"/>
          </w:rPr>
          <w:t>пункте 29</w:t>
        </w:r>
      </w:hyperlink>
      <w:r w:rsidRPr="004819E4">
        <w:rPr>
          <w:rFonts w:ascii="Times New Roman" w:eastAsia="Times New Roman" w:hAnsi="Times New Roman" w:cs="Times New Roman"/>
          <w:sz w:val="26"/>
          <w:szCs w:val="26"/>
        </w:rPr>
        <w:t> указано, что при уточнении необходимо представлять только ту справку о доходах, расходах, об имуществе и обязательствах имущественного характера (далее - справка), в которой не отражены или не полностью отражены какие-либо сведения либо имеются ошибки.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w:t>
      </w:r>
      <w:hyperlink r:id="rId15" w:anchor="35" w:history="1">
        <w:r w:rsidRPr="004819E4">
          <w:rPr>
            <w:rFonts w:ascii="Times New Roman" w:eastAsia="Times New Roman" w:hAnsi="Times New Roman" w:cs="Times New Roman"/>
            <w:sz w:val="26"/>
            <w:szCs w:val="26"/>
            <w:u w:val="single"/>
          </w:rPr>
          <w:t>пунктах 35-37</w:t>
        </w:r>
      </w:hyperlink>
      <w:r w:rsidRPr="004819E4">
        <w:rPr>
          <w:rFonts w:ascii="Times New Roman" w:eastAsia="Times New Roman" w:hAnsi="Times New Roman" w:cs="Times New Roman"/>
          <w:sz w:val="26"/>
          <w:szCs w:val="26"/>
        </w:rPr>
        <w:t> Методических рекомендаций указано на необходимость представления справок с использованием специального программного обеспечения «Справки БК» в случаях, установленных нормативными правовыми актами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Методические рекомендации дополнены случаями, когда те или иные денежные средства признаются либо не признаются доходом для целей антикоррупционного законодательства (</w:t>
      </w:r>
      <w:hyperlink r:id="rId16" w:anchor="21451" w:history="1">
        <w:r w:rsidRPr="004819E4">
          <w:rPr>
            <w:rFonts w:ascii="Times New Roman" w:eastAsia="Times New Roman" w:hAnsi="Times New Roman" w:cs="Times New Roman"/>
            <w:sz w:val="26"/>
            <w:szCs w:val="26"/>
            <w:u w:val="single"/>
          </w:rPr>
          <w:t>подпункт 35 пункта 58</w:t>
        </w:r>
      </w:hyperlink>
      <w:r w:rsidRPr="004819E4">
        <w:rPr>
          <w:rFonts w:ascii="Times New Roman" w:eastAsia="Times New Roman" w:hAnsi="Times New Roman" w:cs="Times New Roman"/>
          <w:sz w:val="26"/>
          <w:szCs w:val="26"/>
        </w:rPr>
        <w:t>, </w:t>
      </w:r>
      <w:hyperlink r:id="rId17" w:anchor="21474" w:history="1">
        <w:r w:rsidRPr="004819E4">
          <w:rPr>
            <w:rFonts w:ascii="Times New Roman" w:eastAsia="Times New Roman" w:hAnsi="Times New Roman" w:cs="Times New Roman"/>
            <w:sz w:val="26"/>
            <w:szCs w:val="26"/>
            <w:u w:val="single"/>
          </w:rPr>
          <w:t>подпункт 22 пункта 60</w:t>
        </w:r>
      </w:hyperlink>
      <w:r w:rsidRPr="004819E4">
        <w:rPr>
          <w:rFonts w:ascii="Times New Roman" w:eastAsia="Times New Roman" w:hAnsi="Times New Roman" w:cs="Times New Roman"/>
          <w:sz w:val="26"/>
          <w:szCs w:val="26"/>
        </w:rPr>
        <w:t> и др.).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Уточнены положения </w:t>
      </w:r>
      <w:hyperlink r:id="rId18" w:anchor="2015" w:history="1">
        <w:r w:rsidRPr="004819E4">
          <w:rPr>
            <w:rFonts w:ascii="Times New Roman" w:eastAsia="Times New Roman" w:hAnsi="Times New Roman" w:cs="Times New Roman"/>
            <w:sz w:val="26"/>
            <w:szCs w:val="26"/>
            <w:u w:val="single"/>
          </w:rPr>
          <w:t>Методических рекомендаций</w:t>
        </w:r>
      </w:hyperlink>
      <w:r w:rsidRPr="004819E4">
        <w:rPr>
          <w:rFonts w:ascii="Times New Roman" w:eastAsia="Times New Roman" w:hAnsi="Times New Roman" w:cs="Times New Roman"/>
          <w:sz w:val="26"/>
          <w:szCs w:val="26"/>
        </w:rPr>
        <w:t>, касающиеся заполнения сведений о счетах в банках и иных кредитных организациях.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Также в Методических рекомендациях указано, что в подразделе 6.2 необходимо отражать следующую информацию:</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об обязательствах по договорам страхования жизни на случай смерти, дожития до определенного возраста или срока либо наступления иного события;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об обязательствах по договорам пенсионного страхования;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об обязательствах по договорам страхования жизни с условием периодических страховых выплат (ренты, аннуитетов) и (или) с участием страхователя в инвестиционном доходе страховщика;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 о заключенных </w:t>
      </w:r>
      <w:proofErr w:type="gramStart"/>
      <w:r w:rsidRPr="004819E4">
        <w:rPr>
          <w:rFonts w:ascii="Times New Roman" w:eastAsia="Times New Roman" w:hAnsi="Times New Roman" w:cs="Times New Roman"/>
          <w:sz w:val="26"/>
          <w:szCs w:val="26"/>
        </w:rPr>
        <w:t>договорах</w:t>
      </w:r>
      <w:proofErr w:type="gramEnd"/>
      <w:r w:rsidRPr="004819E4">
        <w:rPr>
          <w:rFonts w:ascii="Times New Roman" w:eastAsia="Times New Roman" w:hAnsi="Times New Roman" w:cs="Times New Roman"/>
          <w:sz w:val="26"/>
          <w:szCs w:val="26"/>
        </w:rPr>
        <w:t xml:space="preserve"> о брокерском обслуживании;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о заключенных договорах на ведение индивидуальных инвестиционных счетов.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этой связи дополнительно отмечаем, что письмо Минтруда России от 11 апреля 2018 г. № 18-2/10/В-2575 в части, касающейся заполнения справки, фактически утрачивает силу.</w:t>
      </w:r>
    </w:p>
    <w:tbl>
      <w:tblPr>
        <w:tblW w:w="0" w:type="auto"/>
        <w:tblCellMar>
          <w:top w:w="15" w:type="dxa"/>
          <w:left w:w="15" w:type="dxa"/>
          <w:bottom w:w="15" w:type="dxa"/>
          <w:right w:w="15" w:type="dxa"/>
        </w:tblCellMar>
        <w:tblLook w:val="04A0" w:firstRow="1" w:lastRow="0" w:firstColumn="1" w:lastColumn="0" w:noHBand="0" w:noVBand="1"/>
      </w:tblPr>
      <w:tblGrid>
        <w:gridCol w:w="225"/>
        <w:gridCol w:w="225"/>
      </w:tblGrid>
      <w:tr w:rsidR="004819E4" w:rsidRPr="004819E4" w:rsidTr="00242DAB">
        <w:tc>
          <w:tcPr>
            <w:tcW w:w="2500" w:type="pct"/>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w:t>
            </w:r>
          </w:p>
        </w:tc>
        <w:tc>
          <w:tcPr>
            <w:tcW w:w="2500" w:type="pct"/>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w:t>
            </w:r>
          </w:p>
        </w:tc>
      </w:tr>
    </w:tbl>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2019 году</w:t>
      </w:r>
      <w:r w:rsidRPr="004819E4">
        <w:rPr>
          <w:rFonts w:ascii="Times New Roman" w:eastAsia="Times New Roman" w:hAnsi="Times New Roman" w:cs="Times New Roman"/>
          <w:b/>
          <w:bCs/>
          <w:sz w:val="26"/>
          <w:szCs w:val="26"/>
        </w:rPr>
        <w:br/>
        <w:t>(за отчетный 2018 год)</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Введение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w:t>
      </w:r>
      <w:r w:rsidRPr="004819E4">
        <w:rPr>
          <w:rFonts w:ascii="Times New Roman" w:eastAsia="Times New Roman" w:hAnsi="Times New Roman" w:cs="Times New Roman"/>
          <w:sz w:val="26"/>
          <w:szCs w:val="26"/>
        </w:rPr>
        <w:lastRenderedPageBreak/>
        <w:t>имуществе и обязательствах имущественного характера, носят рекомендательный характер и не являются нормативным правовым актом.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w:t>
      </w:r>
      <w:proofErr w:type="gramEnd"/>
      <w:r w:rsidRPr="004819E4">
        <w:rPr>
          <w:rFonts w:ascii="Times New Roman" w:eastAsia="Times New Roman" w:hAnsi="Times New Roman" w:cs="Times New Roman"/>
          <w:sz w:val="26"/>
          <w:szCs w:val="26"/>
        </w:rPr>
        <w:t xml:space="preserve"> издавать методические рекомендации и другие инструктивно-методические материалы по данным вопросам.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Данные Методические рекомендации носят рекомендательный характер и не являются нормативным правовым актом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w:t>
      </w:r>
      <w:proofErr w:type="gramEnd"/>
      <w:r w:rsidRPr="004819E4">
        <w:rPr>
          <w:rFonts w:ascii="Times New Roman" w:eastAsia="Times New Roman" w:hAnsi="Times New Roman" w:cs="Times New Roman"/>
          <w:sz w:val="26"/>
          <w:szCs w:val="26"/>
        </w:rPr>
        <w:t xml:space="preserve"> органами, поручено при реализации требований законодательства о противодействии коррупции </w:t>
      </w:r>
      <w:proofErr w:type="gramStart"/>
      <w:r w:rsidRPr="004819E4">
        <w:rPr>
          <w:rFonts w:ascii="Times New Roman" w:eastAsia="Times New Roman" w:hAnsi="Times New Roman" w:cs="Times New Roman"/>
          <w:sz w:val="26"/>
          <w:szCs w:val="26"/>
        </w:rPr>
        <w:t>руководствоваться</w:t>
      </w:r>
      <w:proofErr w:type="gramEnd"/>
      <w:r w:rsidRPr="004819E4">
        <w:rPr>
          <w:rFonts w:ascii="Times New Roman" w:eastAsia="Times New Roman" w:hAnsi="Times New Roman" w:cs="Times New Roman"/>
          <w:sz w:val="26"/>
          <w:szCs w:val="26"/>
        </w:rPr>
        <w:t xml:space="preserve"> издаваемыми Минтрудом России методическими рекомендациями и другими инструктивно-методическими материалами.</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I. Представление сведений о доходах, расходах, об имуществе и обязательствах имущественного характера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Лица, обязанные представлять сведения о доходах, расходах, об имуществе и обязательствах имущественного характера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lastRenderedPageBreak/>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 иными лицами в соответствии с законодательством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государственной должности Российской Федерации, государственной должности субъекта Российской Федерации, муниципальной должности;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любой должности государственной службы (</w:t>
      </w:r>
      <w:proofErr w:type="gramStart"/>
      <w:r w:rsidRPr="004819E4">
        <w:rPr>
          <w:rFonts w:ascii="Times New Roman" w:eastAsia="Times New Roman" w:hAnsi="Times New Roman" w:cs="Times New Roman"/>
          <w:sz w:val="26"/>
          <w:szCs w:val="26"/>
        </w:rPr>
        <w:t>поступающим</w:t>
      </w:r>
      <w:proofErr w:type="gramEnd"/>
      <w:r w:rsidRPr="004819E4">
        <w:rPr>
          <w:rFonts w:ascii="Times New Roman" w:eastAsia="Times New Roman" w:hAnsi="Times New Roman" w:cs="Times New Roman"/>
          <w:sz w:val="26"/>
          <w:szCs w:val="26"/>
        </w:rPr>
        <w:t xml:space="preserve"> на службу);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должности муниципальной службы, включенной в перечни, утвержденные нормативными правовыми актами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 должности финансового уполномоченного, руководителя службы обеспечения деятельности финансового уполномоченного;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 иных должностей в соответствии с законодательством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3. </w:t>
      </w:r>
      <w:proofErr w:type="gramStart"/>
      <w:r w:rsidRPr="004819E4">
        <w:rPr>
          <w:rFonts w:ascii="Times New Roman" w:eastAsia="Times New Roman" w:hAnsi="Times New Roman" w:cs="Times New Roman"/>
          <w:sz w:val="26"/>
          <w:szCs w:val="26"/>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w:t>
      </w:r>
      <w:proofErr w:type="gramEnd"/>
      <w:r w:rsidRPr="004819E4">
        <w:rPr>
          <w:rFonts w:ascii="Times New Roman" w:eastAsia="Times New Roman" w:hAnsi="Times New Roman" w:cs="Times New Roman"/>
          <w:sz w:val="26"/>
          <w:szCs w:val="26"/>
        </w:rPr>
        <w:t xml:space="preserve">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Обязательность представления сведений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4. </w:t>
      </w:r>
      <w:proofErr w:type="gramStart"/>
      <w:r w:rsidRPr="004819E4">
        <w:rPr>
          <w:rFonts w:ascii="Times New Roman" w:eastAsia="Times New Roman" w:hAnsi="Times New Roman" w:cs="Times New Roman"/>
          <w:sz w:val="26"/>
          <w:szCs w:val="26"/>
        </w:rPr>
        <w:t>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w:t>
      </w:r>
      <w:proofErr w:type="gramEnd"/>
      <w:r w:rsidRPr="004819E4">
        <w:rPr>
          <w:rFonts w:ascii="Times New Roman" w:eastAsia="Times New Roman" w:hAnsi="Times New Roman" w:cs="Times New Roman"/>
          <w:sz w:val="26"/>
          <w:szCs w:val="26"/>
        </w:rPr>
        <w:t xml:space="preserve"> обязанностей.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 невозможности представить сведения лично они направляются по почте до 24 часов последнего дня срока сдачи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w:t>
      </w:r>
      <w:r w:rsidRPr="004819E4">
        <w:rPr>
          <w:rFonts w:ascii="Times New Roman" w:eastAsia="Times New Roman" w:hAnsi="Times New Roman" w:cs="Times New Roman"/>
          <w:sz w:val="26"/>
          <w:szCs w:val="26"/>
        </w:rPr>
        <w:lastRenderedPageBreak/>
        <w:t>срок, если были сданы в организацию почтовой связи до 24 часов последнего дня срока, указанного в </w:t>
      </w:r>
      <w:hyperlink r:id="rId19" w:anchor="7" w:history="1">
        <w:r w:rsidRPr="004819E4">
          <w:rPr>
            <w:rFonts w:ascii="Times New Roman" w:eastAsia="Times New Roman" w:hAnsi="Times New Roman" w:cs="Times New Roman"/>
            <w:sz w:val="26"/>
            <w:szCs w:val="26"/>
            <w:u w:val="single"/>
          </w:rPr>
          <w:t>пункте 7</w:t>
        </w:r>
      </w:hyperlink>
      <w:r w:rsidRPr="004819E4">
        <w:rPr>
          <w:rFonts w:ascii="Times New Roman" w:eastAsia="Times New Roman" w:hAnsi="Times New Roman" w:cs="Times New Roman"/>
          <w:sz w:val="26"/>
          <w:szCs w:val="26"/>
        </w:rPr>
        <w:t> настоящих Методических рекомендаций.</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Сроки представления сведений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 Служащие (работники) представляют сведения ежегодно в следующие сроки: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w:t>
      </w:r>
      <w:proofErr w:type="gramEnd"/>
      <w:r w:rsidRPr="004819E4">
        <w:rPr>
          <w:rFonts w:ascii="Times New Roman" w:eastAsia="Times New Roman" w:hAnsi="Times New Roman" w:cs="Times New Roman"/>
          <w:sz w:val="26"/>
          <w:szCs w:val="26"/>
        </w:rPr>
        <w:t xml:space="preserve"> др.).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8. Сведения могут быть представлены служащим (работником) в любое время, начиная с 1 января года, следующего </w:t>
      </w:r>
      <w:proofErr w:type="gramStart"/>
      <w:r w:rsidRPr="004819E4">
        <w:rPr>
          <w:rFonts w:ascii="Times New Roman" w:eastAsia="Times New Roman" w:hAnsi="Times New Roman" w:cs="Times New Roman"/>
          <w:sz w:val="26"/>
          <w:szCs w:val="26"/>
        </w:rPr>
        <w:t>за</w:t>
      </w:r>
      <w:proofErr w:type="gramEnd"/>
      <w:r w:rsidRPr="004819E4">
        <w:rPr>
          <w:rFonts w:ascii="Times New Roman" w:eastAsia="Times New Roman" w:hAnsi="Times New Roman" w:cs="Times New Roman"/>
          <w:sz w:val="26"/>
          <w:szCs w:val="26"/>
        </w:rPr>
        <w:t xml:space="preserve"> отчетным.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r:id="rId20" w:anchor="5" w:history="1">
        <w:r w:rsidRPr="004819E4">
          <w:rPr>
            <w:rFonts w:ascii="Times New Roman" w:eastAsia="Times New Roman" w:hAnsi="Times New Roman" w:cs="Times New Roman"/>
            <w:sz w:val="26"/>
            <w:szCs w:val="26"/>
            <w:u w:val="single"/>
          </w:rPr>
          <w:t>пункте 5</w:t>
        </w:r>
      </w:hyperlink>
      <w:r w:rsidRPr="004819E4">
        <w:rPr>
          <w:rFonts w:ascii="Times New Roman" w:eastAsia="Times New Roman" w:hAnsi="Times New Roman" w:cs="Times New Roman"/>
          <w:sz w:val="26"/>
          <w:szCs w:val="26"/>
        </w:rPr>
        <w:t> настоящих Методический рекомендаций.</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Лица, в отношении которых представляются сведения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 Сведения представляются отдельно: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в отношении служащего (работника),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в отношении его супруги (супруга),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в отношении каждого несовершеннолетнего ребенка служащего (работника).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w:t>
      </w:r>
      <w:r w:rsidRPr="004819E4">
        <w:rPr>
          <w:rFonts w:ascii="Times New Roman" w:eastAsia="Times New Roman" w:hAnsi="Times New Roman" w:cs="Times New Roman"/>
          <w:sz w:val="26"/>
          <w:szCs w:val="26"/>
        </w:rPr>
        <w:lastRenderedPageBreak/>
        <w:t>семьи. Не допускается представление сведений на двух и более лиц (например, на двоих несовершеннолетних детей) в одной справке.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12. Отчетный период и отчетная дата представления сведений, установленные для граждан и служащих (работников), различны: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гражданин представляет:</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служащий (работник) представляет ежегодно: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w:t>
      </w:r>
      <w:proofErr w:type="gramEnd"/>
      <w:r w:rsidRPr="004819E4">
        <w:rPr>
          <w:rFonts w:ascii="Times New Roman" w:eastAsia="Times New Roman" w:hAnsi="Times New Roman" w:cs="Times New Roman"/>
          <w:sz w:val="26"/>
          <w:szCs w:val="26"/>
        </w:rPr>
        <w:t xml:space="preserve">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Замещение конкретной должности на отчетную дату как основание для представления сведений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13. Служащий (работник) должен представить сведения, если по состоянию на 31 декабря отчетного года: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замещаемая им должность была включена в соответствующий перечень должностей, а сам служащий (работник) замещал указанную должность;</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15. Перевод служащего в другой государственный орган в период с 1 января по 1(30)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16. Представление сведений в случае увольнения служащего (работника) в период с 1 января по 1(30)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При внешнем совместительстве работник, замещающий должности в разных организациях, представляет 2 справки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17. </w:t>
      </w:r>
      <w:proofErr w:type="gramStart"/>
      <w:r w:rsidRPr="004819E4">
        <w:rPr>
          <w:rFonts w:ascii="Times New Roman" w:eastAsia="Times New Roman" w:hAnsi="Times New Roman" w:cs="Times New Roman"/>
          <w:sz w:val="26"/>
          <w:szCs w:val="26"/>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w:t>
      </w:r>
      <w:proofErr w:type="gramEnd"/>
      <w:r w:rsidRPr="004819E4">
        <w:rPr>
          <w:rFonts w:ascii="Times New Roman" w:eastAsia="Times New Roman" w:hAnsi="Times New Roman" w:cs="Times New Roman"/>
          <w:sz w:val="26"/>
          <w:szCs w:val="26"/>
        </w:rPr>
        <w:t xml:space="preserve"> Количество справок, представляемых в отношении членов семьи, не меняется.</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Определение круга лиц (членов семьи), в отношении которых необходимо представить сведения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Супруги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19.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20.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Перечень ситуаций и рекомендуемые действия (таблица № 1):</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Пример 1: служащий (работник) представляет сведения в 2019 году (за отчетный 2018 г.)</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noProof/>
          <w:sz w:val="26"/>
          <w:szCs w:val="26"/>
        </w:rPr>
        <w:lastRenderedPageBreak/>
        <w:drawing>
          <wp:inline distT="0" distB="0" distL="0" distR="0" wp14:anchorId="5BD03D5D" wp14:editId="5ECEF791">
            <wp:extent cx="18436590" cy="8764905"/>
            <wp:effectExtent l="19050" t="0" r="3810" b="0"/>
            <wp:docPr id="1" name="Рисунок 1" descr="https://www.garant.ru/files/5/5/1247455/pict0-72046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arant.ru/files/5/5/1247455/pict0-72046508.png"/>
                    <pic:cNvPicPr>
                      <a:picLocks noChangeAspect="1" noChangeArrowheads="1"/>
                    </pic:cNvPicPr>
                  </pic:nvPicPr>
                  <pic:blipFill>
                    <a:blip r:embed="rId21"/>
                    <a:srcRect/>
                    <a:stretch>
                      <a:fillRect/>
                    </a:stretch>
                  </pic:blipFill>
                  <pic:spPr bwMode="auto">
                    <a:xfrm>
                      <a:off x="0" y="0"/>
                      <a:ext cx="18436590" cy="8764905"/>
                    </a:xfrm>
                    <a:prstGeom prst="rect">
                      <a:avLst/>
                    </a:prstGeom>
                    <a:noFill/>
                    <a:ln w="9525">
                      <a:noFill/>
                      <a:miter lim="800000"/>
                      <a:headEnd/>
                      <a:tailEnd/>
                    </a:ln>
                  </pic:spPr>
                </pic:pic>
              </a:graphicData>
            </a:graphic>
          </wp:inline>
        </w:drawing>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Пример 2: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noProof/>
          <w:sz w:val="26"/>
          <w:szCs w:val="26"/>
        </w:rPr>
        <w:lastRenderedPageBreak/>
        <w:drawing>
          <wp:inline distT="0" distB="0" distL="0" distR="0" wp14:anchorId="44FC6D43" wp14:editId="22F87949">
            <wp:extent cx="18074005" cy="10124440"/>
            <wp:effectExtent l="19050" t="0" r="4445" b="0"/>
            <wp:docPr id="2" name="Рисунок 2" descr="https://www.garant.ru/files/5/5/1247455/pict1-72046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rant.ru/files/5/5/1247455/pict1-72046508.png"/>
                    <pic:cNvPicPr>
                      <a:picLocks noChangeAspect="1" noChangeArrowheads="1"/>
                    </pic:cNvPicPr>
                  </pic:nvPicPr>
                  <pic:blipFill>
                    <a:blip r:embed="rId22"/>
                    <a:srcRect/>
                    <a:stretch>
                      <a:fillRect/>
                    </a:stretch>
                  </pic:blipFill>
                  <pic:spPr bwMode="auto">
                    <a:xfrm>
                      <a:off x="0" y="0"/>
                      <a:ext cx="18074005" cy="10124440"/>
                    </a:xfrm>
                    <a:prstGeom prst="rect">
                      <a:avLst/>
                    </a:prstGeom>
                    <a:noFill/>
                    <a:ln w="9525">
                      <a:noFill/>
                      <a:miter lim="800000"/>
                      <a:headEnd/>
                      <a:tailEnd/>
                    </a:ln>
                  </pic:spPr>
                </pic:pic>
              </a:graphicData>
            </a:graphic>
          </wp:inline>
        </w:drawing>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21.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Перечень ситуаций и рекомендуемые действия (схема №2):</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Пример 3: служащий (работник) представляет сведения в 2019 году (за отчетный 2018 г.)</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noProof/>
          <w:sz w:val="26"/>
          <w:szCs w:val="26"/>
        </w:rPr>
        <w:drawing>
          <wp:inline distT="0" distB="0" distL="0" distR="0" wp14:anchorId="3151A61C" wp14:editId="245E49AE">
            <wp:extent cx="18329275" cy="4687570"/>
            <wp:effectExtent l="19050" t="0" r="0" b="0"/>
            <wp:docPr id="3" name="Рисунок 3" descr="https://www.garant.ru/files/5/5/1247455/pict2-72046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rant.ru/files/5/5/1247455/pict2-72046508.png"/>
                    <pic:cNvPicPr>
                      <a:picLocks noChangeAspect="1" noChangeArrowheads="1"/>
                    </pic:cNvPicPr>
                  </pic:nvPicPr>
                  <pic:blipFill>
                    <a:blip r:embed="rId23"/>
                    <a:srcRect/>
                    <a:stretch>
                      <a:fillRect/>
                    </a:stretch>
                  </pic:blipFill>
                  <pic:spPr bwMode="auto">
                    <a:xfrm>
                      <a:off x="0" y="0"/>
                      <a:ext cx="18329275" cy="4687570"/>
                    </a:xfrm>
                    <a:prstGeom prst="rect">
                      <a:avLst/>
                    </a:prstGeom>
                    <a:noFill/>
                    <a:ln w="9525">
                      <a:noFill/>
                      <a:miter lim="800000"/>
                      <a:headEnd/>
                      <a:tailEnd/>
                    </a:ln>
                  </pic:spPr>
                </pic:pic>
              </a:graphicData>
            </a:graphic>
          </wp:inline>
        </w:drawing>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noProof/>
          <w:sz w:val="26"/>
          <w:szCs w:val="26"/>
        </w:rPr>
        <w:lastRenderedPageBreak/>
        <w:drawing>
          <wp:inline distT="0" distB="0" distL="0" distR="0" wp14:anchorId="503D52F4" wp14:editId="5BA44410">
            <wp:extent cx="18065750" cy="12752070"/>
            <wp:effectExtent l="19050" t="0" r="0" b="0"/>
            <wp:docPr id="4" name="Рисунок 4" descr="https://www.garant.ru/files/5/5/1247455/pict3-72046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garant.ru/files/5/5/1247455/pict3-72046508.png"/>
                    <pic:cNvPicPr>
                      <a:picLocks noChangeAspect="1" noChangeArrowheads="1"/>
                    </pic:cNvPicPr>
                  </pic:nvPicPr>
                  <pic:blipFill>
                    <a:blip r:embed="rId24"/>
                    <a:srcRect/>
                    <a:stretch>
                      <a:fillRect/>
                    </a:stretch>
                  </pic:blipFill>
                  <pic:spPr bwMode="auto">
                    <a:xfrm>
                      <a:off x="0" y="0"/>
                      <a:ext cx="18065750" cy="12752070"/>
                    </a:xfrm>
                    <a:prstGeom prst="rect">
                      <a:avLst/>
                    </a:prstGeom>
                    <a:noFill/>
                    <a:ln w="9525">
                      <a:noFill/>
                      <a:miter lim="800000"/>
                      <a:headEnd/>
                      <a:tailEnd/>
                    </a:ln>
                  </pic:spPr>
                </pic:pic>
              </a:graphicData>
            </a:graphic>
          </wp:inline>
        </w:drawing>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Пример 4: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noProof/>
          <w:sz w:val="26"/>
          <w:szCs w:val="26"/>
        </w:rPr>
        <w:lastRenderedPageBreak/>
        <w:drawing>
          <wp:inline distT="0" distB="0" distL="0" distR="0" wp14:anchorId="47D40975" wp14:editId="2C7B99B5">
            <wp:extent cx="18213705" cy="10354945"/>
            <wp:effectExtent l="19050" t="0" r="0" b="0"/>
            <wp:docPr id="5" name="Рисунок 5" descr="https://www.garant.ru/files/5/5/1247455/pict4-72046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garant.ru/files/5/5/1247455/pict4-72046508.png"/>
                    <pic:cNvPicPr>
                      <a:picLocks noChangeAspect="1" noChangeArrowheads="1"/>
                    </pic:cNvPicPr>
                  </pic:nvPicPr>
                  <pic:blipFill>
                    <a:blip r:embed="rId25"/>
                    <a:srcRect/>
                    <a:stretch>
                      <a:fillRect/>
                    </a:stretch>
                  </pic:blipFill>
                  <pic:spPr bwMode="auto">
                    <a:xfrm>
                      <a:off x="0" y="0"/>
                      <a:ext cx="18213705" cy="10354945"/>
                    </a:xfrm>
                    <a:prstGeom prst="rect">
                      <a:avLst/>
                    </a:prstGeom>
                    <a:noFill/>
                    <a:ln w="9525">
                      <a:noFill/>
                      <a:miter lim="800000"/>
                      <a:headEnd/>
                      <a:tailEnd/>
                    </a:ln>
                  </pic:spPr>
                </pic:pic>
              </a:graphicData>
            </a:graphic>
          </wp:inline>
        </w:drawing>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noProof/>
          <w:sz w:val="26"/>
          <w:szCs w:val="26"/>
        </w:rPr>
        <w:lastRenderedPageBreak/>
        <w:drawing>
          <wp:inline distT="0" distB="0" distL="0" distR="0" wp14:anchorId="1CC4842E" wp14:editId="3A0FA0DE">
            <wp:extent cx="18246725" cy="7010400"/>
            <wp:effectExtent l="19050" t="0" r="3175" b="0"/>
            <wp:docPr id="6" name="Рисунок 6" descr="https://www.garant.ru/files/5/5/1247455/pict5-72046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arant.ru/files/5/5/1247455/pict5-72046508.png"/>
                    <pic:cNvPicPr>
                      <a:picLocks noChangeAspect="1" noChangeArrowheads="1"/>
                    </pic:cNvPicPr>
                  </pic:nvPicPr>
                  <pic:blipFill>
                    <a:blip r:embed="rId26"/>
                    <a:srcRect/>
                    <a:stretch>
                      <a:fillRect/>
                    </a:stretch>
                  </pic:blipFill>
                  <pic:spPr bwMode="auto">
                    <a:xfrm>
                      <a:off x="0" y="0"/>
                      <a:ext cx="18246725" cy="7010400"/>
                    </a:xfrm>
                    <a:prstGeom prst="rect">
                      <a:avLst/>
                    </a:prstGeom>
                    <a:noFill/>
                    <a:ln w="9525">
                      <a:noFill/>
                      <a:miter lim="800000"/>
                      <a:headEnd/>
                      <a:tailEnd/>
                    </a:ln>
                  </pic:spPr>
                </pic:pic>
              </a:graphicData>
            </a:graphic>
          </wp:inline>
        </w:drawing>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Несовершеннолетние дети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22.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Перечень ситуаций и рекомендуемые действия (схема №3):</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Пример 5: служащий (работник) представляет сведения в 2019 году (за отчетный 2018 г.)</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noProof/>
          <w:sz w:val="26"/>
          <w:szCs w:val="26"/>
        </w:rPr>
        <w:lastRenderedPageBreak/>
        <w:drawing>
          <wp:inline distT="0" distB="0" distL="0" distR="0" wp14:anchorId="049B3B6B" wp14:editId="52433862">
            <wp:extent cx="18370550" cy="10387965"/>
            <wp:effectExtent l="19050" t="0" r="0" b="0"/>
            <wp:docPr id="7" name="Рисунок 7" descr="https://www.garant.ru/files/5/5/1247455/pict6-72046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arant.ru/files/5/5/1247455/pict6-72046508.png"/>
                    <pic:cNvPicPr>
                      <a:picLocks noChangeAspect="1" noChangeArrowheads="1"/>
                    </pic:cNvPicPr>
                  </pic:nvPicPr>
                  <pic:blipFill>
                    <a:blip r:embed="rId27"/>
                    <a:srcRect/>
                    <a:stretch>
                      <a:fillRect/>
                    </a:stretch>
                  </pic:blipFill>
                  <pic:spPr bwMode="auto">
                    <a:xfrm>
                      <a:off x="0" y="0"/>
                      <a:ext cx="18370550" cy="10387965"/>
                    </a:xfrm>
                    <a:prstGeom prst="rect">
                      <a:avLst/>
                    </a:prstGeom>
                    <a:noFill/>
                    <a:ln w="9525">
                      <a:noFill/>
                      <a:miter lim="800000"/>
                      <a:headEnd/>
                      <a:tailEnd/>
                    </a:ln>
                  </pic:spPr>
                </pic:pic>
              </a:graphicData>
            </a:graphic>
          </wp:inline>
        </w:drawing>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noProof/>
          <w:sz w:val="26"/>
          <w:szCs w:val="26"/>
        </w:rPr>
        <w:lastRenderedPageBreak/>
        <w:drawing>
          <wp:inline distT="0" distB="0" distL="0" distR="0" wp14:anchorId="77D6F080" wp14:editId="0BD543BB">
            <wp:extent cx="18329275" cy="5725160"/>
            <wp:effectExtent l="19050" t="0" r="0" b="0"/>
            <wp:docPr id="8" name="Рисунок 8" descr="https://www.garant.ru/files/5/5/1247455/pict7-72046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garant.ru/files/5/5/1247455/pict7-72046508.png"/>
                    <pic:cNvPicPr>
                      <a:picLocks noChangeAspect="1" noChangeArrowheads="1"/>
                    </pic:cNvPicPr>
                  </pic:nvPicPr>
                  <pic:blipFill>
                    <a:blip r:embed="rId28"/>
                    <a:srcRect/>
                    <a:stretch>
                      <a:fillRect/>
                    </a:stretch>
                  </pic:blipFill>
                  <pic:spPr bwMode="auto">
                    <a:xfrm>
                      <a:off x="0" y="0"/>
                      <a:ext cx="18329275" cy="5725160"/>
                    </a:xfrm>
                    <a:prstGeom prst="rect">
                      <a:avLst/>
                    </a:prstGeom>
                    <a:noFill/>
                    <a:ln w="9525">
                      <a:noFill/>
                      <a:miter lim="800000"/>
                      <a:headEnd/>
                      <a:tailEnd/>
                    </a:ln>
                  </pic:spPr>
                </pic:pic>
              </a:graphicData>
            </a:graphic>
          </wp:inline>
        </w:drawing>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Пример 6: гражданин представляет в сентябре 2019 года сведения в связи с назначением на должность. Отчетной датой является 1 августа 2019 года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noProof/>
          <w:sz w:val="26"/>
          <w:szCs w:val="26"/>
        </w:rPr>
        <w:lastRenderedPageBreak/>
        <w:drawing>
          <wp:inline distT="0" distB="0" distL="0" distR="0" wp14:anchorId="0F941FB3" wp14:editId="4090C36F">
            <wp:extent cx="18040985" cy="16936720"/>
            <wp:effectExtent l="19050" t="0" r="0" b="0"/>
            <wp:docPr id="9" name="Рисунок 9" descr="https://www.garant.ru/files/5/5/1247455/pict8-72046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garant.ru/files/5/5/1247455/pict8-72046508.png"/>
                    <pic:cNvPicPr>
                      <a:picLocks noChangeAspect="1" noChangeArrowheads="1"/>
                    </pic:cNvPicPr>
                  </pic:nvPicPr>
                  <pic:blipFill>
                    <a:blip r:embed="rId29"/>
                    <a:srcRect/>
                    <a:stretch>
                      <a:fillRect/>
                    </a:stretch>
                  </pic:blipFill>
                  <pic:spPr bwMode="auto">
                    <a:xfrm>
                      <a:off x="0" y="0"/>
                      <a:ext cx="18040985" cy="16936720"/>
                    </a:xfrm>
                    <a:prstGeom prst="rect">
                      <a:avLst/>
                    </a:prstGeom>
                    <a:noFill/>
                    <a:ln w="9525">
                      <a:noFill/>
                      <a:miter lim="800000"/>
                      <a:headEnd/>
                      <a:tailEnd/>
                    </a:ln>
                  </pic:spPr>
                </pic:pic>
              </a:graphicData>
            </a:graphic>
          </wp:inline>
        </w:drawing>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 xml:space="preserve">24. </w:t>
      </w:r>
      <w:proofErr w:type="gramStart"/>
      <w:r w:rsidRPr="004819E4">
        <w:rPr>
          <w:rFonts w:ascii="Times New Roman" w:eastAsia="Times New Roman" w:hAnsi="Times New Roman" w:cs="Times New Roman"/>
          <w:sz w:val="26"/>
          <w:szCs w:val="26"/>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Уточнение представленных сведений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w:t>
      </w:r>
      <w:proofErr w:type="gramStart"/>
      <w:r w:rsidRPr="004819E4">
        <w:rPr>
          <w:rFonts w:ascii="Times New Roman" w:eastAsia="Times New Roman" w:hAnsi="Times New Roman" w:cs="Times New Roman"/>
          <w:sz w:val="26"/>
          <w:szCs w:val="26"/>
        </w:rPr>
        <w:t>за</w:t>
      </w:r>
      <w:proofErr w:type="gramEnd"/>
      <w:r w:rsidRPr="004819E4">
        <w:rPr>
          <w:rFonts w:ascii="Times New Roman" w:eastAsia="Times New Roman" w:hAnsi="Times New Roman" w:cs="Times New Roman"/>
          <w:sz w:val="26"/>
          <w:szCs w:val="26"/>
        </w:rPr>
        <w:t xml:space="preserve"> отчетным), а именно 1 (31) мая года, следующего за отчетным.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29. </w:t>
      </w:r>
      <w:proofErr w:type="gramStart"/>
      <w:r w:rsidRPr="004819E4">
        <w:rPr>
          <w:rFonts w:ascii="Times New Roman" w:eastAsia="Times New Roman" w:hAnsi="Times New Roman" w:cs="Times New Roman"/>
          <w:sz w:val="26"/>
          <w:szCs w:val="26"/>
        </w:rPr>
        <w:t>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roofErr w:type="gramEnd"/>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Рекомендуемые действия при невозможности представить сведения в отношении члена семьи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30. </w:t>
      </w:r>
      <w:proofErr w:type="gramStart"/>
      <w:r w:rsidRPr="004819E4">
        <w:rPr>
          <w:rFonts w:ascii="Times New Roman" w:eastAsia="Times New Roman" w:hAnsi="Times New Roman" w:cs="Times New Roman"/>
          <w:sz w:val="26"/>
          <w:szCs w:val="26"/>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w:t>
      </w:r>
      <w:proofErr w:type="gramEnd"/>
      <w:r w:rsidRPr="004819E4">
        <w:rPr>
          <w:rFonts w:ascii="Times New Roman" w:eastAsia="Times New Roman" w:hAnsi="Times New Roman" w:cs="Times New Roman"/>
          <w:sz w:val="26"/>
          <w:szCs w:val="26"/>
        </w:rPr>
        <w:t xml:space="preserve"> </w:t>
      </w:r>
      <w:proofErr w:type="gramStart"/>
      <w:r w:rsidRPr="004819E4">
        <w:rPr>
          <w:rFonts w:ascii="Times New Roman" w:eastAsia="Times New Roman" w:hAnsi="Times New Roman" w:cs="Times New Roman"/>
          <w:sz w:val="26"/>
          <w:szCs w:val="26"/>
        </w:rPr>
        <w:t>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w:t>
      </w:r>
      <w:proofErr w:type="gramEnd"/>
      <w:r w:rsidRPr="004819E4">
        <w:rPr>
          <w:rFonts w:ascii="Times New Roman" w:eastAsia="Times New Roman" w:hAnsi="Times New Roman" w:cs="Times New Roman"/>
          <w:sz w:val="26"/>
          <w:szCs w:val="26"/>
        </w:rPr>
        <w:t xml:space="preserve"> </w:t>
      </w:r>
      <w:proofErr w:type="gramStart"/>
      <w:r w:rsidRPr="004819E4">
        <w:rPr>
          <w:rFonts w:ascii="Times New Roman" w:eastAsia="Times New Roman" w:hAnsi="Times New Roman" w:cs="Times New Roman"/>
          <w:sz w:val="26"/>
          <w:szCs w:val="26"/>
        </w:rPr>
        <w:t xml:space="preserve">урегулированию конфликта интересов, утвержденного Указом Президента </w:t>
      </w:r>
      <w:r w:rsidRPr="004819E4">
        <w:rPr>
          <w:rFonts w:ascii="Times New Roman" w:eastAsia="Times New Roman" w:hAnsi="Times New Roman" w:cs="Times New Roman"/>
          <w:sz w:val="26"/>
          <w:szCs w:val="26"/>
        </w:rPr>
        <w:lastRenderedPageBreak/>
        <w:t>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w:t>
      </w:r>
      <w:proofErr w:type="gramEnd"/>
      <w:r w:rsidRPr="004819E4">
        <w:rPr>
          <w:rFonts w:ascii="Times New Roman" w:eastAsia="Times New Roman" w:hAnsi="Times New Roman" w:cs="Times New Roman"/>
          <w:sz w:val="26"/>
          <w:szCs w:val="26"/>
        </w:rPr>
        <w:t xml:space="preserve"> </w:t>
      </w:r>
      <w:proofErr w:type="gramStart"/>
      <w:r w:rsidRPr="004819E4">
        <w:rPr>
          <w:rFonts w:ascii="Times New Roman" w:eastAsia="Times New Roman" w:hAnsi="Times New Roman" w:cs="Times New Roman"/>
          <w:sz w:val="26"/>
          <w:szCs w:val="26"/>
        </w:rPr>
        <w:t>Федерации от 9 октября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31. Заявление должно быть направлено до истечения срока, установленного для представления служащим (работником) сведений.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Заявление подается (схема № 4):</w:t>
      </w:r>
    </w:p>
    <w:tbl>
      <w:tblPr>
        <w:tblW w:w="0" w:type="auto"/>
        <w:tblCellMar>
          <w:top w:w="15" w:type="dxa"/>
          <w:left w:w="15" w:type="dxa"/>
          <w:bottom w:w="15" w:type="dxa"/>
          <w:right w:w="15" w:type="dxa"/>
        </w:tblCellMar>
        <w:tblLook w:val="04A0" w:firstRow="1" w:lastRow="0" w:firstColumn="1" w:lastColumn="0" w:noHBand="0" w:noVBand="1"/>
      </w:tblPr>
      <w:tblGrid>
        <w:gridCol w:w="4736"/>
        <w:gridCol w:w="4649"/>
      </w:tblGrid>
      <w:tr w:rsidR="004819E4" w:rsidRPr="004819E4" w:rsidTr="00242DAB">
        <w:tc>
          <w:tcPr>
            <w:tcW w:w="0" w:type="auto"/>
            <w:hideMark/>
          </w:tcPr>
          <w:p w:rsidR="00242DAB" w:rsidRPr="004819E4" w:rsidRDefault="00242DAB" w:rsidP="004819E4">
            <w:pPr>
              <w:spacing w:after="0" w:line="240" w:lineRule="auto"/>
              <w:jc w:val="both"/>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В Управление Президента Российской Федерации по вопросам противодействия коррупции</w:t>
            </w:r>
          </w:p>
        </w:tc>
        <w:tc>
          <w:tcPr>
            <w:tcW w:w="0" w:type="auto"/>
            <w:hideMark/>
          </w:tcPr>
          <w:p w:rsidR="00242DAB" w:rsidRPr="004819E4" w:rsidRDefault="00242DAB" w:rsidP="004819E4">
            <w:pPr>
              <w:spacing w:after="0" w:line="240" w:lineRule="auto"/>
              <w:jc w:val="both"/>
              <w:rPr>
                <w:rFonts w:ascii="Times New Roman" w:eastAsia="Times New Roman" w:hAnsi="Times New Roman" w:cs="Times New Roman"/>
                <w:b/>
                <w:bCs/>
                <w:sz w:val="26"/>
                <w:szCs w:val="26"/>
              </w:rPr>
            </w:pPr>
            <w:proofErr w:type="gramStart"/>
            <w:r w:rsidRPr="004819E4">
              <w:rPr>
                <w:rFonts w:ascii="Times New Roman" w:eastAsia="Times New Roman" w:hAnsi="Times New Roman" w:cs="Times New Roman"/>
                <w:b/>
                <w:bCs/>
                <w:sz w:val="26"/>
                <w:szCs w:val="26"/>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w:t>
            </w:r>
            <w:proofErr w:type="gramEnd"/>
            <w:r w:rsidRPr="004819E4">
              <w:rPr>
                <w:rFonts w:ascii="Times New Roman" w:eastAsia="Times New Roman" w:hAnsi="Times New Roman" w:cs="Times New Roman"/>
                <w:b/>
                <w:bCs/>
                <w:sz w:val="26"/>
                <w:szCs w:val="26"/>
              </w:rPr>
              <w:t xml:space="preserve"> </w:t>
            </w:r>
            <w:proofErr w:type="gramStart"/>
            <w:r w:rsidRPr="004819E4">
              <w:rPr>
                <w:rFonts w:ascii="Times New Roman" w:eastAsia="Times New Roman" w:hAnsi="Times New Roman" w:cs="Times New Roman"/>
                <w:b/>
                <w:bCs/>
                <w:sz w:val="26"/>
                <w:szCs w:val="26"/>
              </w:rPr>
              <w:t>случае</w:t>
            </w:r>
            <w:proofErr w:type="gramEnd"/>
            <w:r w:rsidRPr="004819E4">
              <w:rPr>
                <w:rFonts w:ascii="Times New Roman" w:eastAsia="Times New Roman" w:hAnsi="Times New Roman" w:cs="Times New Roman"/>
                <w:b/>
                <w:bCs/>
                <w:sz w:val="26"/>
                <w:szCs w:val="26"/>
              </w:rPr>
              <w:t xml:space="preserve"> и порядке, которые установлены нормативными правовыми актами Российской Федерации</w:t>
            </w:r>
          </w:p>
        </w:tc>
      </w:tr>
      <w:tr w:rsidR="004819E4" w:rsidRPr="004819E4" w:rsidTr="00242DAB">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Департамент государственной службы и кадров Правительства Российской Федерации</w:t>
            </w:r>
          </w:p>
        </w:tc>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w:t>
            </w:r>
            <w:r w:rsidRPr="004819E4">
              <w:rPr>
                <w:rFonts w:ascii="Times New Roman" w:eastAsia="Times New Roman" w:hAnsi="Times New Roman" w:cs="Times New Roman"/>
                <w:sz w:val="26"/>
                <w:szCs w:val="26"/>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819E4" w:rsidRPr="004819E4" w:rsidTr="00242DAB">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roofErr w:type="gramEnd"/>
          </w:p>
        </w:tc>
      </w:tr>
      <w:tr w:rsidR="004819E4" w:rsidRPr="004819E4" w:rsidTr="00242DAB">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819E4" w:rsidRPr="004819E4" w:rsidTr="00242DAB">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подразделение по профилактике коррупционных и иных правонарушений Центрального банка Российской Федерации</w:t>
            </w:r>
          </w:p>
        </w:tc>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лицами, занимающими должности, включенные в перечень, утвержденный Советом директоров Центрального банка Российской Федерации</w:t>
            </w:r>
          </w:p>
        </w:tc>
      </w:tr>
      <w:tr w:rsidR="004819E4" w:rsidRPr="004819E4" w:rsidTr="00242DAB">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32.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II. Заполнение справки о доходах, расходах, об имуществе и обязательствах имущественного характера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34. </w:t>
      </w:r>
      <w:proofErr w:type="gramStart"/>
      <w:r w:rsidRPr="004819E4">
        <w:rPr>
          <w:rFonts w:ascii="Times New Roman" w:eastAsia="Times New Roman" w:hAnsi="Times New Roman" w:cs="Times New Roman"/>
          <w:sz w:val="26"/>
          <w:szCs w:val="26"/>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36. СПО «Справки БК» размещено на официальном сайте Президента Российской Федерации по ссылке: http://www.kremlin.ru/ </w:t>
      </w:r>
      <w:proofErr w:type="spellStart"/>
      <w:r w:rsidRPr="004819E4">
        <w:rPr>
          <w:rFonts w:ascii="Times New Roman" w:eastAsia="Times New Roman" w:hAnsi="Times New Roman" w:cs="Times New Roman"/>
          <w:sz w:val="26"/>
          <w:szCs w:val="26"/>
        </w:rPr>
        <w:t>structure</w:t>
      </w:r>
      <w:proofErr w:type="spellEnd"/>
      <w:r w:rsidRPr="004819E4">
        <w:rPr>
          <w:rFonts w:ascii="Times New Roman" w:eastAsia="Times New Roman" w:hAnsi="Times New Roman" w:cs="Times New Roman"/>
          <w:sz w:val="26"/>
          <w:szCs w:val="26"/>
        </w:rPr>
        <w:t>/</w:t>
      </w:r>
      <w:proofErr w:type="spellStart"/>
      <w:r w:rsidRPr="004819E4">
        <w:rPr>
          <w:rFonts w:ascii="Times New Roman" w:eastAsia="Times New Roman" w:hAnsi="Times New Roman" w:cs="Times New Roman"/>
          <w:sz w:val="26"/>
          <w:szCs w:val="26"/>
        </w:rPr>
        <w:t>additional</w:t>
      </w:r>
      <w:proofErr w:type="spellEnd"/>
      <w:r w:rsidRPr="004819E4">
        <w:rPr>
          <w:rFonts w:ascii="Times New Roman" w:eastAsia="Times New Roman" w:hAnsi="Times New Roman" w:cs="Times New Roman"/>
          <w:sz w:val="26"/>
          <w:szCs w:val="26"/>
        </w:rPr>
        <w:t>/12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 gov.ru/</w:t>
      </w:r>
      <w:proofErr w:type="spellStart"/>
      <w:r w:rsidRPr="004819E4">
        <w:rPr>
          <w:rFonts w:ascii="Times New Roman" w:eastAsia="Times New Roman" w:hAnsi="Times New Roman" w:cs="Times New Roman"/>
          <w:sz w:val="26"/>
          <w:szCs w:val="26"/>
        </w:rPr>
        <w:t>page</w:t>
      </w:r>
      <w:proofErr w:type="spellEnd"/>
      <w:r w:rsidRPr="004819E4">
        <w:rPr>
          <w:rFonts w:ascii="Times New Roman" w:eastAsia="Times New Roman" w:hAnsi="Times New Roman" w:cs="Times New Roman"/>
          <w:sz w:val="26"/>
          <w:szCs w:val="26"/>
        </w:rPr>
        <w:t>/</w:t>
      </w:r>
      <w:proofErr w:type="spellStart"/>
      <w:r w:rsidRPr="004819E4">
        <w:rPr>
          <w:rFonts w:ascii="Times New Roman" w:eastAsia="Times New Roman" w:hAnsi="Times New Roman" w:cs="Times New Roman"/>
          <w:sz w:val="26"/>
          <w:szCs w:val="26"/>
        </w:rPr>
        <w:t>index</w:t>
      </w:r>
      <w:proofErr w:type="spellEnd"/>
      <w:r w:rsidRPr="004819E4">
        <w:rPr>
          <w:rFonts w:ascii="Times New Roman" w:eastAsia="Times New Roman" w:hAnsi="Times New Roman" w:cs="Times New Roman"/>
          <w:sz w:val="26"/>
          <w:szCs w:val="26"/>
        </w:rPr>
        <w:t>/</w:t>
      </w:r>
      <w:proofErr w:type="spellStart"/>
      <w:r w:rsidRPr="004819E4">
        <w:rPr>
          <w:rFonts w:ascii="Times New Roman" w:eastAsia="Times New Roman" w:hAnsi="Times New Roman" w:cs="Times New Roman"/>
          <w:sz w:val="26"/>
          <w:szCs w:val="26"/>
        </w:rPr>
        <w:t>spravki</w:t>
      </w:r>
      <w:proofErr w:type="spellEnd"/>
      <w:r w:rsidRPr="004819E4">
        <w:rPr>
          <w:rFonts w:ascii="Times New Roman" w:eastAsia="Times New Roman" w:hAnsi="Times New Roman" w:cs="Times New Roman"/>
          <w:sz w:val="26"/>
          <w:szCs w:val="26"/>
        </w:rPr>
        <w:t xml:space="preserve"> </w:t>
      </w:r>
      <w:proofErr w:type="spellStart"/>
      <w:r w:rsidRPr="004819E4">
        <w:rPr>
          <w:rFonts w:ascii="Times New Roman" w:eastAsia="Times New Roman" w:hAnsi="Times New Roman" w:cs="Times New Roman"/>
          <w:sz w:val="26"/>
          <w:szCs w:val="26"/>
        </w:rPr>
        <w:t>bk</w:t>
      </w:r>
      <w:proofErr w:type="spellEnd"/>
      <w:r w:rsidRPr="004819E4">
        <w:rPr>
          <w:rFonts w:ascii="Times New Roman" w:eastAsia="Times New Roman" w:hAnsi="Times New Roman" w:cs="Times New Roman"/>
          <w:sz w:val="26"/>
          <w:szCs w:val="26"/>
        </w:rPr>
        <w:t>.</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37. При заполнении справок с использованием СПО «Справки БК» личной подписью заверяется только последний ли</w:t>
      </w:r>
      <w:proofErr w:type="gramStart"/>
      <w:r w:rsidRPr="004819E4">
        <w:rPr>
          <w:rFonts w:ascii="Times New Roman" w:eastAsia="Times New Roman" w:hAnsi="Times New Roman" w:cs="Times New Roman"/>
          <w:sz w:val="26"/>
          <w:szCs w:val="26"/>
        </w:rPr>
        <w:t>ст спр</w:t>
      </w:r>
      <w:proofErr w:type="gramEnd"/>
      <w:r w:rsidRPr="004819E4">
        <w:rPr>
          <w:rFonts w:ascii="Times New Roman" w:eastAsia="Times New Roman" w:hAnsi="Times New Roman" w:cs="Times New Roman"/>
          <w:sz w:val="26"/>
          <w:szCs w:val="26"/>
        </w:rPr>
        <w:t>авки. Наличие подписи на каждом листе (в пустой части страницы) не является нарушением.</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Титульный лист</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38. При заполнении титульного листа справки рекомендуется обратить внимание на следующее: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дата рождения (год рождения) указывается в соответствии с записью в документе, удостоверяющем личность;</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3) место службы (работы) и замещаемая (занимаемая) должность указываются в соответствии с приказом о назначении и служебным контрактом (трудовым </w:t>
      </w:r>
      <w:r w:rsidRPr="004819E4">
        <w:rPr>
          <w:rFonts w:ascii="Times New Roman" w:eastAsia="Times New Roman" w:hAnsi="Times New Roman" w:cs="Times New Roman"/>
          <w:sz w:val="26"/>
          <w:szCs w:val="26"/>
        </w:rPr>
        <w:lastRenderedPageBreak/>
        <w:t>договором). В случае</w:t>
      </w:r>
      <w:proofErr w:type="gramStart"/>
      <w:r w:rsidRPr="004819E4">
        <w:rPr>
          <w:rFonts w:ascii="Times New Roman" w:eastAsia="Times New Roman" w:hAnsi="Times New Roman" w:cs="Times New Roman"/>
          <w:sz w:val="26"/>
          <w:szCs w:val="26"/>
        </w:rPr>
        <w:t>,</w:t>
      </w:r>
      <w:proofErr w:type="gramEnd"/>
      <w:r w:rsidRPr="004819E4">
        <w:rPr>
          <w:rFonts w:ascii="Times New Roman" w:eastAsia="Times New Roman" w:hAnsi="Times New Roman" w:cs="Times New Roman"/>
          <w:sz w:val="26"/>
          <w:szCs w:val="26"/>
        </w:rPr>
        <w:t xml:space="preserve">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w:t>
      </w:r>
      <w:proofErr w:type="gramStart"/>
      <w:r w:rsidRPr="004819E4">
        <w:rPr>
          <w:rFonts w:ascii="Times New Roman" w:eastAsia="Times New Roman" w:hAnsi="Times New Roman" w:cs="Times New Roman"/>
          <w:sz w:val="26"/>
          <w:szCs w:val="26"/>
        </w:rPr>
        <w:t>неработающий</w:t>
      </w:r>
      <w:proofErr w:type="gramEnd"/>
      <w:r w:rsidRPr="004819E4">
        <w:rPr>
          <w:rFonts w:ascii="Times New Roman" w:eastAsia="Times New Roman" w:hAnsi="Times New Roman" w:cs="Times New Roman"/>
          <w:sz w:val="26"/>
          <w:szCs w:val="26"/>
        </w:rPr>
        <w:t>, претендующий на замещение «наименование должности».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Фамилия, имя и отчество указываются (в именительном падеже) полностью, без сокращений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w:t>
      </w:r>
      <w:proofErr w:type="gramStart"/>
      <w:r w:rsidRPr="004819E4">
        <w:rPr>
          <w:rFonts w:ascii="Times New Roman" w:eastAsia="Times New Roman" w:hAnsi="Times New Roman" w:cs="Times New Roman"/>
          <w:sz w:val="26"/>
          <w:szCs w:val="26"/>
        </w:rPr>
        <w:t>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 заполнении справки лицом, только выполняющим работы и (или) оказывающим услуги на основании договоров гражданско-правового характера (</w:t>
      </w:r>
      <w:proofErr w:type="spellStart"/>
      <w:r w:rsidRPr="004819E4">
        <w:rPr>
          <w:rFonts w:ascii="Times New Roman" w:eastAsia="Times New Roman" w:hAnsi="Times New Roman" w:cs="Times New Roman"/>
          <w:sz w:val="26"/>
          <w:szCs w:val="26"/>
        </w:rPr>
        <w:t>самозанятые</w:t>
      </w:r>
      <w:proofErr w:type="spellEnd"/>
      <w:r w:rsidRPr="004819E4">
        <w:rPr>
          <w:rFonts w:ascii="Times New Roman" w:eastAsia="Times New Roman" w:hAnsi="Times New Roman" w:cs="Times New Roman"/>
          <w:sz w:val="26"/>
          <w:szCs w:val="26"/>
        </w:rPr>
        <w:t xml:space="preserve">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При заполнении справки лицом, замещающим муниципальную должность на непостоянной основе, указывается муниципальная должность;</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w:t>
      </w:r>
      <w:proofErr w:type="gramStart"/>
      <w:r w:rsidRPr="004819E4">
        <w:rPr>
          <w:rFonts w:ascii="Times New Roman" w:eastAsia="Times New Roman" w:hAnsi="Times New Roman" w:cs="Times New Roman"/>
          <w:sz w:val="26"/>
          <w:szCs w:val="26"/>
        </w:rPr>
        <w:t>временная</w:t>
      </w:r>
      <w:proofErr w:type="gramEnd"/>
      <w:r w:rsidRPr="004819E4">
        <w:rPr>
          <w:rFonts w:ascii="Times New Roman" w:eastAsia="Times New Roman" w:hAnsi="Times New Roman" w:cs="Times New Roman"/>
          <w:sz w:val="26"/>
          <w:szCs w:val="26"/>
        </w:rPr>
        <w:t xml:space="preserve">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spellStart"/>
      <w:r w:rsidRPr="004819E4">
        <w:rPr>
          <w:rFonts w:ascii="Times New Roman" w:eastAsia="Times New Roman" w:hAnsi="Times New Roman" w:cs="Times New Roman"/>
          <w:sz w:val="26"/>
          <w:szCs w:val="26"/>
        </w:rPr>
        <w:lastRenderedPageBreak/>
        <w:t>Неуказание</w:t>
      </w:r>
      <w:proofErr w:type="spellEnd"/>
      <w:r w:rsidRPr="004819E4">
        <w:rPr>
          <w:rFonts w:ascii="Times New Roman" w:eastAsia="Times New Roman" w:hAnsi="Times New Roman" w:cs="Times New Roman"/>
          <w:sz w:val="26"/>
          <w:szCs w:val="26"/>
        </w:rPr>
        <w:t xml:space="preserve"> страхового номера индивидуального лицевого счета (СНИЛС) в справке, заполняемой с использованием СПО «Справки БК», не является нарушением.</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Раздел 1. Сведения о доходах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39.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Доход по основному месту работы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40.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Особенности заполнения данного раздела отдельными категориями лиц</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44. </w:t>
      </w:r>
      <w:proofErr w:type="gramStart"/>
      <w:r w:rsidRPr="004819E4">
        <w:rPr>
          <w:rFonts w:ascii="Times New Roman" w:eastAsia="Times New Roman" w:hAnsi="Times New Roman" w:cs="Times New Roman"/>
          <w:sz w:val="26"/>
          <w:szCs w:val="26"/>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roofErr w:type="gramEnd"/>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Доход от педагогической и научной деятельности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45. </w:t>
      </w:r>
      <w:proofErr w:type="gramStart"/>
      <w:r w:rsidRPr="004819E4">
        <w:rPr>
          <w:rFonts w:ascii="Times New Roman" w:eastAsia="Times New Roman" w:hAnsi="Times New Roman" w:cs="Times New Roman"/>
          <w:sz w:val="26"/>
          <w:szCs w:val="26"/>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w:t>
      </w:r>
      <w:proofErr w:type="gramEnd"/>
      <w:r w:rsidRPr="004819E4">
        <w:rPr>
          <w:rFonts w:ascii="Times New Roman" w:eastAsia="Times New Roman" w:hAnsi="Times New Roman" w:cs="Times New Roman"/>
          <w:sz w:val="26"/>
          <w:szCs w:val="26"/>
        </w:rPr>
        <w:t>.д.).</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46. </w:t>
      </w:r>
      <w:proofErr w:type="gramStart"/>
      <w:r w:rsidRPr="004819E4">
        <w:rPr>
          <w:rFonts w:ascii="Times New Roman" w:eastAsia="Times New Roman" w:hAnsi="Times New Roman" w:cs="Times New Roman"/>
          <w:sz w:val="26"/>
          <w:szCs w:val="26"/>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roofErr w:type="gramEnd"/>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Доход от иной творческой деятельности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47. </w:t>
      </w:r>
      <w:proofErr w:type="gramStart"/>
      <w:r w:rsidRPr="004819E4">
        <w:rPr>
          <w:rFonts w:ascii="Times New Roman" w:eastAsia="Times New Roman" w:hAnsi="Times New Roman" w:cs="Times New Roman"/>
          <w:sz w:val="26"/>
          <w:szCs w:val="26"/>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Доход от вкладов в банках и иных кредитных организациях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51. Доход, полученный в иностранной валюте, указывается в рублях по курсу Банка России на дату получения дохода.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 </w:t>
      </w:r>
      <w:proofErr w:type="spellStart"/>
      <w:r w:rsidRPr="004819E4">
        <w:rPr>
          <w:rFonts w:ascii="Times New Roman" w:eastAsia="Times New Roman" w:hAnsi="Times New Roman" w:cs="Times New Roman"/>
          <w:sz w:val="26"/>
          <w:szCs w:val="26"/>
        </w:rPr>
        <w:t>ru</w:t>
      </w:r>
      <w:proofErr w:type="spellEnd"/>
      <w:r w:rsidRPr="004819E4">
        <w:rPr>
          <w:rFonts w:ascii="Times New Roman" w:eastAsia="Times New Roman" w:hAnsi="Times New Roman" w:cs="Times New Roman"/>
          <w:sz w:val="26"/>
          <w:szCs w:val="26"/>
        </w:rPr>
        <w:t>/</w:t>
      </w:r>
      <w:proofErr w:type="spellStart"/>
      <w:r w:rsidRPr="004819E4">
        <w:rPr>
          <w:rFonts w:ascii="Times New Roman" w:eastAsia="Times New Roman" w:hAnsi="Times New Roman" w:cs="Times New Roman"/>
          <w:sz w:val="26"/>
          <w:szCs w:val="26"/>
        </w:rPr>
        <w:t>currency</w:t>
      </w:r>
      <w:proofErr w:type="spellEnd"/>
      <w:r w:rsidRPr="004819E4">
        <w:rPr>
          <w:rFonts w:ascii="Times New Roman" w:eastAsia="Times New Roman" w:hAnsi="Times New Roman" w:cs="Times New Roman"/>
          <w:sz w:val="26"/>
          <w:szCs w:val="26"/>
        </w:rPr>
        <w:t xml:space="preserve"> </w:t>
      </w:r>
      <w:proofErr w:type="spellStart"/>
      <w:r w:rsidRPr="004819E4">
        <w:rPr>
          <w:rFonts w:ascii="Times New Roman" w:eastAsia="Times New Roman" w:hAnsi="Times New Roman" w:cs="Times New Roman"/>
          <w:sz w:val="26"/>
          <w:szCs w:val="26"/>
        </w:rPr>
        <w:t>base</w:t>
      </w:r>
      <w:proofErr w:type="spellEnd"/>
      <w:r w:rsidRPr="004819E4">
        <w:rPr>
          <w:rFonts w:ascii="Times New Roman" w:eastAsia="Times New Roman" w:hAnsi="Times New Roman" w:cs="Times New Roman"/>
          <w:sz w:val="26"/>
          <w:szCs w:val="26"/>
        </w:rPr>
        <w:t>/daily.aspx.</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54. Не рекомендуется проводить какие-либо самостоятельные расчеты, поскольку вероятно возникновение различного рода ошибок.</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Доход от ценных бумаг и долей участия в коммерческих организациях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Нулевой или отрицательный доход от операций с ценными бумагами в справке не указывается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Иные доходы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58. В данной строке указываются доходы, которые не были отражены в строках 1-5 справки.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Так, например, в строке иные доходы могут быть указаны: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пенсия (при этом разные виды пенсий (по возрасту и пенсия военнослужащего) не следует суммировать);</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 суммы, причитающиеся ребенку в качестве алиментов, пенсий, пособий (данные средства указываются в справке одного из родителей). В случае</w:t>
      </w:r>
      <w:proofErr w:type="gramStart"/>
      <w:r w:rsidRPr="004819E4">
        <w:rPr>
          <w:rFonts w:ascii="Times New Roman" w:eastAsia="Times New Roman" w:hAnsi="Times New Roman" w:cs="Times New Roman"/>
          <w:sz w:val="26"/>
          <w:szCs w:val="26"/>
        </w:rPr>
        <w:t>,</w:t>
      </w:r>
      <w:proofErr w:type="gramEnd"/>
      <w:r w:rsidRPr="004819E4">
        <w:rPr>
          <w:rFonts w:ascii="Times New Roman" w:eastAsia="Times New Roman" w:hAnsi="Times New Roman" w:cs="Times New Roman"/>
          <w:sz w:val="26"/>
          <w:szCs w:val="26"/>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 стипендия;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lastRenderedPageBreak/>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w:t>
      </w:r>
      <w:proofErr w:type="spellStart"/>
      <w:r w:rsidRPr="004819E4">
        <w:rPr>
          <w:rFonts w:ascii="Times New Roman" w:eastAsia="Times New Roman" w:hAnsi="Times New Roman" w:cs="Times New Roman"/>
          <w:sz w:val="26"/>
          <w:szCs w:val="26"/>
        </w:rPr>
        <w:t>накопительно</w:t>
      </w:r>
      <w:proofErr w:type="spellEnd"/>
      <w:r w:rsidRPr="004819E4">
        <w:rPr>
          <w:rFonts w:ascii="Times New Roman" w:eastAsia="Times New Roman" w:hAnsi="Times New Roman" w:cs="Times New Roman"/>
          <w:sz w:val="26"/>
          <w:szCs w:val="26"/>
        </w:rPr>
        <w:t>-ипотечной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w:t>
      </w:r>
      <w:proofErr w:type="gramEnd"/>
      <w:r w:rsidRPr="004819E4">
        <w:rPr>
          <w:rFonts w:ascii="Times New Roman" w:eastAsia="Times New Roman" w:hAnsi="Times New Roman" w:cs="Times New Roman"/>
          <w:sz w:val="26"/>
          <w:szCs w:val="26"/>
        </w:rPr>
        <w:t xml:space="preserve"> его супруги (супруга) перечислены денежные средства данной выплаты);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w:t>
      </w:r>
      <w:proofErr w:type="gramStart"/>
      <w:r w:rsidRPr="004819E4">
        <w:rPr>
          <w:rFonts w:ascii="Times New Roman" w:eastAsia="Times New Roman" w:hAnsi="Times New Roman" w:cs="Times New Roman"/>
          <w:sz w:val="26"/>
          <w:szCs w:val="26"/>
        </w:rPr>
        <w:t>Сумма в размере 300 000 руб. является доходом и подлежит указанию в строке «Иные доходы»);</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10) доходы по трудовым договорам по совместительству. </w:t>
      </w:r>
      <w:proofErr w:type="gramStart"/>
      <w:r w:rsidRPr="004819E4">
        <w:rPr>
          <w:rFonts w:ascii="Times New Roman" w:eastAsia="Times New Roman" w:hAnsi="Times New Roman" w:cs="Times New Roman"/>
          <w:sz w:val="26"/>
          <w:szCs w:val="26"/>
        </w:rPr>
        <w:t>При этом рекомендуется указать наименование и юридический адрес организации, от которой был получен доход;</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12) вознаграждения по гражданско-правовым договорам, если данный доход не указан в строке 2 настоящего раздела справки. </w:t>
      </w:r>
      <w:proofErr w:type="gramStart"/>
      <w:r w:rsidRPr="004819E4">
        <w:rPr>
          <w:rFonts w:ascii="Times New Roman" w:eastAsia="Times New Roman" w:hAnsi="Times New Roman" w:cs="Times New Roman"/>
          <w:sz w:val="26"/>
          <w:szCs w:val="26"/>
        </w:rPr>
        <w:t>При этом рекомендуется указать наименование и юридический адрес организации, от которой был получен доход;</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13) доходы, полученные от использования трубопроводов, линий электропередачи (ЛЭП), линий оптико-волоконной и (или) беспроводной связи, иных сре</w:t>
      </w:r>
      <w:proofErr w:type="gramStart"/>
      <w:r w:rsidRPr="004819E4">
        <w:rPr>
          <w:rFonts w:ascii="Times New Roman" w:eastAsia="Times New Roman" w:hAnsi="Times New Roman" w:cs="Times New Roman"/>
          <w:sz w:val="26"/>
          <w:szCs w:val="26"/>
        </w:rPr>
        <w:t>дств св</w:t>
      </w:r>
      <w:proofErr w:type="gramEnd"/>
      <w:r w:rsidRPr="004819E4">
        <w:rPr>
          <w:rFonts w:ascii="Times New Roman" w:eastAsia="Times New Roman" w:hAnsi="Times New Roman" w:cs="Times New Roman"/>
          <w:sz w:val="26"/>
          <w:szCs w:val="26"/>
        </w:rPr>
        <w:t>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 проценты по долговым обязательствам;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15) денежные средства, полученные в порядке дарения или наследования;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16) возмещение вреда, причиненного увечьем или иным повреждением здоровья;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17) выплаты, связанные с гибелью (смертью), выплаченные наследникам;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w:t>
      </w:r>
      <w:proofErr w:type="gramEnd"/>
      <w:r w:rsidRPr="004819E4">
        <w:rPr>
          <w:rFonts w:ascii="Times New Roman" w:eastAsia="Times New Roman" w:hAnsi="Times New Roman" w:cs="Times New Roman"/>
          <w:sz w:val="26"/>
          <w:szCs w:val="26"/>
        </w:rPr>
        <w:t xml:space="preserve"> и др.;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22) компенсационные выплаты служащему (работнику), его супруге (супругу) (например, неработающему трудоспособному лицу, осуществляющему уход за инвалидом, </w:t>
      </w:r>
      <w:proofErr w:type="gramStart"/>
      <w:r w:rsidRPr="004819E4">
        <w:rPr>
          <w:rFonts w:ascii="Times New Roman" w:eastAsia="Times New Roman" w:hAnsi="Times New Roman" w:cs="Times New Roman"/>
          <w:sz w:val="26"/>
          <w:szCs w:val="26"/>
        </w:rPr>
        <w:t>за</w:t>
      </w:r>
      <w:proofErr w:type="gramEnd"/>
      <w:r w:rsidRPr="004819E4">
        <w:rPr>
          <w:rFonts w:ascii="Times New Roman" w:eastAsia="Times New Roman" w:hAnsi="Times New Roman" w:cs="Times New Roman"/>
          <w:sz w:val="26"/>
          <w:szCs w:val="26"/>
        </w:rPr>
        <w:t xml:space="preserve"> престарелым и др.);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23) выигрыши в лотереях, тотализаторах, конкурсах и иных играх;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24) выплаты членам профсоюзных организаций, полученные от данных профсоюзных организаций;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25) доход от реализации имущества, полученный наложенным платежом. </w:t>
      </w:r>
      <w:proofErr w:type="gramStart"/>
      <w:r w:rsidRPr="004819E4">
        <w:rPr>
          <w:rFonts w:ascii="Times New Roman" w:eastAsia="Times New Roman" w:hAnsi="Times New Roman" w:cs="Times New Roman"/>
          <w:sz w:val="26"/>
          <w:szCs w:val="26"/>
        </w:rPr>
        <w:t>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26) вознаграждение, полученное при осуществлении опеки или попечительства на возмездной основе;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27) доход, полученный индивидуальным предпринимателем (указывается согласно бухгалтерской (финансовой) отчетности или в соответствии с </w:t>
      </w:r>
      <w:hyperlink r:id="rId30" w:anchor="42" w:history="1">
        <w:r w:rsidRPr="004819E4">
          <w:rPr>
            <w:rFonts w:ascii="Times New Roman" w:eastAsia="Times New Roman" w:hAnsi="Times New Roman" w:cs="Times New Roman"/>
            <w:sz w:val="26"/>
            <w:szCs w:val="26"/>
            <w:u w:val="single"/>
          </w:rPr>
          <w:t>пунктом 42</w:t>
        </w:r>
      </w:hyperlink>
      <w:r w:rsidRPr="004819E4">
        <w:rPr>
          <w:rFonts w:ascii="Times New Roman" w:eastAsia="Times New Roman" w:hAnsi="Times New Roman" w:cs="Times New Roman"/>
          <w:sz w:val="26"/>
          <w:szCs w:val="26"/>
        </w:rPr>
        <w:t> настоящих Методических рекомендаций);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lastRenderedPageBreak/>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29) денежные средства, полученные в качестве оплаты услуг или товаров;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32) доход, полученный по договорам переуступки прав требования на строящиеся объекты недвижимости;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34) выплаченная ликвидационная стоимость ценных бумаг при ликвидации коммерческой организации;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35) денежные средства, полученные в связи с прощением долга служащему (работнику), его супруге (супругу) или несовершеннолетним детям;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36) иные аналогичные выплаты.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60. С учетом целей антикоррупционного законодательства в строке 6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со служебными командировками;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4) с оплатой стоимости и (или) выдачи полагающегося натурального довольствия, а также выплатой денежных сре</w:t>
      </w:r>
      <w:proofErr w:type="gramStart"/>
      <w:r w:rsidRPr="004819E4">
        <w:rPr>
          <w:rFonts w:ascii="Times New Roman" w:eastAsia="Times New Roman" w:hAnsi="Times New Roman" w:cs="Times New Roman"/>
          <w:sz w:val="26"/>
          <w:szCs w:val="26"/>
        </w:rPr>
        <w:t>дств вз</w:t>
      </w:r>
      <w:proofErr w:type="gramEnd"/>
      <w:r w:rsidRPr="004819E4">
        <w:rPr>
          <w:rFonts w:ascii="Times New Roman" w:eastAsia="Times New Roman" w:hAnsi="Times New Roman" w:cs="Times New Roman"/>
          <w:sz w:val="26"/>
          <w:szCs w:val="26"/>
        </w:rPr>
        <w:t>амен этого довольствия;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 с приобретением проездных документов для исполнения служебных (должностных) обязанностей;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 с оплатой коммунальных и иных услуг, наймом жилого помещения;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 с внесением родительской платы за посещение дошкольного образовательного учреждения;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 с оформлением нотариальной доверенности, почтовыми расходами, расходами на оплату услуг представителя (возмещаются по решению суда);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Также не указываются сведения о денежных средствах, полученных: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 в виде социального, имущественного, инвестиционного налогового вычета;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 от продажи различного вида подарочных сертификатов (карт), выпущенных предприятиями торговли;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 в качестве бонусных баллов («</w:t>
      </w:r>
      <w:proofErr w:type="spellStart"/>
      <w:r w:rsidRPr="004819E4">
        <w:rPr>
          <w:rFonts w:ascii="Times New Roman" w:eastAsia="Times New Roman" w:hAnsi="Times New Roman" w:cs="Times New Roman"/>
          <w:sz w:val="26"/>
          <w:szCs w:val="26"/>
        </w:rPr>
        <w:t>кэшбэк</w:t>
      </w:r>
      <w:proofErr w:type="spellEnd"/>
      <w:r w:rsidRPr="004819E4">
        <w:rPr>
          <w:rFonts w:ascii="Times New Roman" w:eastAsia="Times New Roman" w:hAnsi="Times New Roman" w:cs="Times New Roman"/>
          <w:sz w:val="26"/>
          <w:szCs w:val="26"/>
        </w:rPr>
        <w:t xml:space="preserve">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12) в виде материальной выгоды, предусмотренной статьей 212 Налогового кодекса Российской Федерации. </w:t>
      </w:r>
      <w:proofErr w:type="gramStart"/>
      <w:r w:rsidRPr="004819E4">
        <w:rPr>
          <w:rFonts w:ascii="Times New Roman" w:eastAsia="Times New Roman" w:hAnsi="Times New Roman" w:cs="Times New Roman"/>
          <w:sz w:val="26"/>
          <w:szCs w:val="26"/>
        </w:rPr>
        <w:t>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13) в качестве возврата налога на добавленную стоимость, уплаченного при совершении покупок за границей, по чекам </w:t>
      </w:r>
      <w:proofErr w:type="spellStart"/>
      <w:r w:rsidRPr="004819E4">
        <w:rPr>
          <w:rFonts w:ascii="Times New Roman" w:eastAsia="Times New Roman" w:hAnsi="Times New Roman" w:cs="Times New Roman"/>
          <w:sz w:val="26"/>
          <w:szCs w:val="26"/>
        </w:rPr>
        <w:t>Tax-free</w:t>
      </w:r>
      <w:proofErr w:type="spellEnd"/>
      <w:r w:rsidRPr="004819E4">
        <w:rPr>
          <w:rFonts w:ascii="Times New Roman" w:eastAsia="Times New Roman" w:hAnsi="Times New Roman" w:cs="Times New Roman"/>
          <w:sz w:val="26"/>
          <w:szCs w:val="26"/>
        </w:rPr>
        <w:t>;</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 в качестве вознаграждения донорам за сданную кровь, ее компонентов (и иную помощь);</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15) в виде кредитов, займов. </w:t>
      </w:r>
      <w:proofErr w:type="gramStart"/>
      <w:r w:rsidRPr="004819E4">
        <w:rPr>
          <w:rFonts w:ascii="Times New Roman" w:eastAsia="Times New Roman" w:hAnsi="Times New Roman" w:cs="Times New Roman"/>
          <w:sz w:val="26"/>
          <w:szCs w:val="26"/>
        </w:rPr>
        <w:t>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16) в качестве возмещения расходов на повышение профессионального уровня за счет сре</w:t>
      </w:r>
      <w:proofErr w:type="gramStart"/>
      <w:r w:rsidRPr="004819E4">
        <w:rPr>
          <w:rFonts w:ascii="Times New Roman" w:eastAsia="Times New Roman" w:hAnsi="Times New Roman" w:cs="Times New Roman"/>
          <w:sz w:val="26"/>
          <w:szCs w:val="26"/>
        </w:rPr>
        <w:t>дств пр</w:t>
      </w:r>
      <w:proofErr w:type="gramEnd"/>
      <w:r w:rsidRPr="004819E4">
        <w:rPr>
          <w:rFonts w:ascii="Times New Roman" w:eastAsia="Times New Roman" w:hAnsi="Times New Roman" w:cs="Times New Roman"/>
          <w:sz w:val="26"/>
          <w:szCs w:val="26"/>
        </w:rPr>
        <w:t>едставителя нанимателя (работодателя);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18) в связи с переводом денежных средств между банковскими счетами супругов и несовершеннолетних детей;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19) в связи с возвратом денежных средств по несостоявшемуся договору купли-продажи;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21) в качестве возврата денежных сре</w:t>
      </w:r>
      <w:proofErr w:type="gramStart"/>
      <w:r w:rsidRPr="004819E4">
        <w:rPr>
          <w:rFonts w:ascii="Times New Roman" w:eastAsia="Times New Roman" w:hAnsi="Times New Roman" w:cs="Times New Roman"/>
          <w:sz w:val="26"/>
          <w:szCs w:val="26"/>
        </w:rPr>
        <w:t>дств в св</w:t>
      </w:r>
      <w:proofErr w:type="gramEnd"/>
      <w:r w:rsidRPr="004819E4">
        <w:rPr>
          <w:rFonts w:ascii="Times New Roman" w:eastAsia="Times New Roman" w:hAnsi="Times New Roman" w:cs="Times New Roman"/>
          <w:sz w:val="26"/>
          <w:szCs w:val="26"/>
        </w:rPr>
        <w:t>язи с прекращением договора (например, возврат части уплаченной страховой премии в связи с досрочным прекращением договора страхования);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22)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Формой справки не предусмотрено указание товаров, услуг, полученных в натуральной форме, а также виртуальных валют</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Раздел 2. Сведения о расходах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61. </w:t>
      </w:r>
      <w:proofErr w:type="gramStart"/>
      <w:r w:rsidRPr="004819E4">
        <w:rPr>
          <w:rFonts w:ascii="Times New Roman" w:eastAsia="Times New Roman" w:hAnsi="Times New Roman" w:cs="Times New Roman"/>
          <w:sz w:val="26"/>
          <w:szCs w:val="26"/>
        </w:rPr>
        <w:t>Данный раздел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w:t>
      </w:r>
      <w:proofErr w:type="gramEnd"/>
      <w:r w:rsidRPr="004819E4">
        <w:rPr>
          <w:rFonts w:ascii="Times New Roman" w:eastAsia="Times New Roman" w:hAnsi="Times New Roman" w:cs="Times New Roman"/>
          <w:sz w:val="26"/>
          <w:szCs w:val="26"/>
        </w:rPr>
        <w:t xml:space="preserve">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Сведения о расходах заполняются только в случае, если сумма сделки (сделок) превышает общий доход лица и его супруги (супруга) за 3 последних года, предшествующих отчетному периоду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62. Граждане, поступающие на службу (работу), раздел «Сведения о расходах» не заполняют.</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63. Заполнение данного раздела при отсутствии указанных в </w:t>
      </w:r>
      <w:hyperlink r:id="rId31" w:anchor="61" w:history="1">
        <w:r w:rsidRPr="004819E4">
          <w:rPr>
            <w:rFonts w:ascii="Times New Roman" w:eastAsia="Times New Roman" w:hAnsi="Times New Roman" w:cs="Times New Roman"/>
            <w:sz w:val="26"/>
            <w:szCs w:val="26"/>
            <w:u w:val="single"/>
          </w:rPr>
          <w:t>пункте 61</w:t>
        </w:r>
      </w:hyperlink>
      <w:r w:rsidRPr="004819E4">
        <w:rPr>
          <w:rFonts w:ascii="Times New Roman" w:eastAsia="Times New Roman" w:hAnsi="Times New Roman" w:cs="Times New Roman"/>
          <w:sz w:val="26"/>
          <w:szCs w:val="26"/>
        </w:rPr>
        <w:t> настоящих Методических рекомендаций оснований не является нарушением.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65. </w:t>
      </w:r>
      <w:proofErr w:type="gramStart"/>
      <w:r w:rsidRPr="004819E4">
        <w:rPr>
          <w:rFonts w:ascii="Times New Roman" w:eastAsia="Times New Roman" w:hAnsi="Times New Roman" w:cs="Times New Roman"/>
          <w:sz w:val="26"/>
          <w:szCs w:val="26"/>
        </w:rPr>
        <w:t>Для цели реализации </w:t>
      </w:r>
      <w:hyperlink r:id="rId32" w:anchor="61" w:history="1">
        <w:r w:rsidRPr="004819E4">
          <w:rPr>
            <w:rFonts w:ascii="Times New Roman" w:eastAsia="Times New Roman" w:hAnsi="Times New Roman" w:cs="Times New Roman"/>
            <w:sz w:val="26"/>
            <w:szCs w:val="26"/>
            <w:u w:val="single"/>
          </w:rPr>
          <w:t>пункта 61</w:t>
        </w:r>
      </w:hyperlink>
      <w:r w:rsidRPr="004819E4">
        <w:rPr>
          <w:rFonts w:ascii="Times New Roman" w:eastAsia="Times New Roman" w:hAnsi="Times New Roman" w:cs="Times New Roman"/>
          <w:sz w:val="26"/>
          <w:szCs w:val="26"/>
        </w:rPr>
        <w:t xml:space="preserve">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w:t>
      </w:r>
      <w:r w:rsidRPr="004819E4">
        <w:rPr>
          <w:rFonts w:ascii="Times New Roman" w:eastAsia="Times New Roman" w:hAnsi="Times New Roman" w:cs="Times New Roman"/>
          <w:sz w:val="26"/>
          <w:szCs w:val="26"/>
        </w:rPr>
        <w:lastRenderedPageBreak/>
        <w:t>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w:t>
      </w:r>
      <w:proofErr w:type="gramEnd"/>
      <w:r w:rsidRPr="004819E4">
        <w:rPr>
          <w:rFonts w:ascii="Times New Roman" w:eastAsia="Times New Roman" w:hAnsi="Times New Roman" w:cs="Times New Roman"/>
          <w:sz w:val="26"/>
          <w:szCs w:val="26"/>
        </w:rPr>
        <w:t xml:space="preserve"> Во всех остальных случаях учитывается только доход служащего (работника) за три последних года, предшествующих отчетному периоду.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66. </w:t>
      </w:r>
      <w:proofErr w:type="gramStart"/>
      <w:r w:rsidRPr="004819E4">
        <w:rPr>
          <w:rFonts w:ascii="Times New Roman" w:eastAsia="Times New Roman" w:hAnsi="Times New Roman" w:cs="Times New Roman"/>
          <w:sz w:val="26"/>
          <w:szCs w:val="26"/>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4819E4">
        <w:rPr>
          <w:rFonts w:ascii="Times New Roman" w:eastAsia="Times New Roman" w:hAnsi="Times New Roman" w:cs="Times New Roman"/>
          <w:sz w:val="26"/>
          <w:szCs w:val="26"/>
        </w:rPr>
        <w:t>накопительно</w:t>
      </w:r>
      <w:proofErr w:type="spellEnd"/>
      <w:r w:rsidRPr="004819E4">
        <w:rPr>
          <w:rFonts w:ascii="Times New Roman" w:eastAsia="Times New Roman" w:hAnsi="Times New Roman" w:cs="Times New Roman"/>
          <w:sz w:val="26"/>
          <w:szCs w:val="26"/>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w:t>
      </w:r>
      <w:proofErr w:type="gramEnd"/>
      <w:r w:rsidRPr="004819E4">
        <w:rPr>
          <w:rFonts w:ascii="Times New Roman" w:eastAsia="Times New Roman" w:hAnsi="Times New Roman" w:cs="Times New Roman"/>
          <w:sz w:val="26"/>
          <w:szCs w:val="26"/>
        </w:rPr>
        <w:t xml:space="preserve"> супруги (супруга) за три последних года, предшествующих совершению сделки).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67. Данный раздел не заполняется в следующих случаях: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w:t>
      </w:r>
      <w:proofErr w:type="gramEnd"/>
      <w:r w:rsidRPr="004819E4">
        <w:rPr>
          <w:rFonts w:ascii="Times New Roman" w:eastAsia="Times New Roman" w:hAnsi="Times New Roman" w:cs="Times New Roman"/>
          <w:sz w:val="26"/>
          <w:szCs w:val="26"/>
        </w:rPr>
        <w:t xml:space="preserve"> При этом такое имущество отражается в соответствующих разделах справки;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68. При заполнении графы «Вид приобретенного имущества»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69. При заполнении графы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72. В графе «Основания приобретения имущества» 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73. Особенности заполнения раздела «Сведения о расходах»: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случае</w:t>
      </w:r>
      <w:proofErr w:type="gramStart"/>
      <w:r w:rsidRPr="004819E4">
        <w:rPr>
          <w:rFonts w:ascii="Times New Roman" w:eastAsia="Times New Roman" w:hAnsi="Times New Roman" w:cs="Times New Roman"/>
          <w:sz w:val="26"/>
          <w:szCs w:val="26"/>
        </w:rPr>
        <w:t>,</w:t>
      </w:r>
      <w:proofErr w:type="gramEnd"/>
      <w:r w:rsidRPr="004819E4">
        <w:rPr>
          <w:rFonts w:ascii="Times New Roman" w:eastAsia="Times New Roman" w:hAnsi="Times New Roman" w:cs="Times New Roman"/>
          <w:sz w:val="26"/>
          <w:szCs w:val="26"/>
        </w:rPr>
        <w:t xml:space="preserve">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На практике распространены случаи, когда период с даты выплаты в полном объеме денежных сре</w:t>
      </w:r>
      <w:proofErr w:type="gramStart"/>
      <w:r w:rsidRPr="004819E4">
        <w:rPr>
          <w:rFonts w:ascii="Times New Roman" w:eastAsia="Times New Roman" w:hAnsi="Times New Roman" w:cs="Times New Roman"/>
          <w:sz w:val="26"/>
          <w:szCs w:val="26"/>
        </w:rPr>
        <w:t>дств в с</w:t>
      </w:r>
      <w:proofErr w:type="gramEnd"/>
      <w:r w:rsidRPr="004819E4">
        <w:rPr>
          <w:rFonts w:ascii="Times New Roman" w:eastAsia="Times New Roman" w:hAnsi="Times New Roman" w:cs="Times New Roman"/>
          <w:sz w:val="26"/>
          <w:szCs w:val="26"/>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w:t>
      </w:r>
      <w:r w:rsidRPr="004819E4">
        <w:rPr>
          <w:rFonts w:ascii="Times New Roman" w:eastAsia="Times New Roman" w:hAnsi="Times New Roman" w:cs="Times New Roman"/>
          <w:sz w:val="26"/>
          <w:szCs w:val="26"/>
        </w:rPr>
        <w:lastRenderedPageBreak/>
        <w:t>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приобретение недвижимого имущества посредством участия в кооперативе.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Раздел 3. Сведения об имуществе</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Подраздел 3.1 Недвижимое имущество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74.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Понятие недвижимого имущества установлено статьей 130 Гражданского кодекса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75.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76.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 xml:space="preserve">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w:t>
      </w:r>
      <w:proofErr w:type="gramStart"/>
      <w:r w:rsidRPr="004819E4">
        <w:rPr>
          <w:rFonts w:ascii="Times New Roman" w:eastAsia="Times New Roman" w:hAnsi="Times New Roman" w:cs="Times New Roman"/>
          <w:sz w:val="26"/>
          <w:szCs w:val="26"/>
        </w:rPr>
        <w:t>собственности</w:t>
      </w:r>
      <w:proofErr w:type="gramEnd"/>
      <w:r w:rsidRPr="004819E4">
        <w:rPr>
          <w:rFonts w:ascii="Times New Roman" w:eastAsia="Times New Roman" w:hAnsi="Times New Roman" w:cs="Times New Roman"/>
          <w:sz w:val="26"/>
          <w:szCs w:val="26"/>
        </w:rPr>
        <w:t xml:space="preserve"> на которое не зарегистрировано в установленном порядке (не осуществлена регистрация в </w:t>
      </w:r>
      <w:proofErr w:type="spellStart"/>
      <w:r w:rsidRPr="004819E4">
        <w:rPr>
          <w:rFonts w:ascii="Times New Roman" w:eastAsia="Times New Roman" w:hAnsi="Times New Roman" w:cs="Times New Roman"/>
          <w:sz w:val="26"/>
          <w:szCs w:val="26"/>
        </w:rPr>
        <w:t>Росреестре</w:t>
      </w:r>
      <w:proofErr w:type="spellEnd"/>
      <w:r w:rsidRPr="004819E4">
        <w:rPr>
          <w:rFonts w:ascii="Times New Roman" w:eastAsia="Times New Roman" w:hAnsi="Times New Roman" w:cs="Times New Roman"/>
          <w:sz w:val="26"/>
          <w:szCs w:val="26"/>
        </w:rPr>
        <w:t>).</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Заполнение графы «Вид и наименование имущества»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79. При указании сведений о земельных участках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80.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82. При наличии в собственности жилого или садового дома,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w:t>
      </w:r>
      <w:r w:rsidRPr="004819E4">
        <w:rPr>
          <w:rFonts w:ascii="Times New Roman" w:eastAsia="Times New Roman" w:hAnsi="Times New Roman" w:cs="Times New Roman"/>
          <w:sz w:val="26"/>
          <w:szCs w:val="26"/>
        </w:rPr>
        <w:lastRenderedPageBreak/>
        <w:t>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83. При заполнении пункта 3 «Квартиры» соответственно вносятся сведения о ней, например 2-комнатная квартира.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84. В строке 4 «Гаражи» указывается информация об организованных местах хранения автотранспорта - «гараж», «</w:t>
      </w:r>
      <w:proofErr w:type="spellStart"/>
      <w:r w:rsidRPr="004819E4">
        <w:rPr>
          <w:rFonts w:ascii="Times New Roman" w:eastAsia="Times New Roman" w:hAnsi="Times New Roman" w:cs="Times New Roman"/>
          <w:sz w:val="26"/>
          <w:szCs w:val="26"/>
        </w:rPr>
        <w:t>машино</w:t>
      </w:r>
      <w:proofErr w:type="spellEnd"/>
      <w:r w:rsidRPr="004819E4">
        <w:rPr>
          <w:rFonts w:ascii="Times New Roman" w:eastAsia="Times New Roman" w:hAnsi="Times New Roman" w:cs="Times New Roman"/>
          <w:sz w:val="26"/>
          <w:szCs w:val="26"/>
        </w:rPr>
        <w:t>-место»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85. В графе «Вид собственности» указывается вид собственности на имущество (индивидуальная, общая совместная, общая долевая).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86.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w:t>
      </w:r>
      <w:proofErr w:type="gramStart"/>
      <w:r w:rsidRPr="004819E4">
        <w:rPr>
          <w:rFonts w:ascii="Times New Roman" w:eastAsia="Times New Roman" w:hAnsi="Times New Roman" w:cs="Times New Roman"/>
          <w:sz w:val="26"/>
          <w:szCs w:val="26"/>
        </w:rPr>
        <w:t>сведения</w:t>
      </w:r>
      <w:proofErr w:type="gramEnd"/>
      <w:r w:rsidRPr="004819E4">
        <w:rPr>
          <w:rFonts w:ascii="Times New Roman" w:eastAsia="Times New Roman" w:hAnsi="Times New Roman" w:cs="Times New Roman"/>
          <w:sz w:val="26"/>
          <w:szCs w:val="26"/>
        </w:rPr>
        <w:t xml:space="preserve"> об имуществе которого представляются.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88. Местонахождение (адрес) недвижимого имущества указывается согласно правоустанавливающим документам. При этом указывается: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субъект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район;</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город, иной населенный пункт (село, поселок и т.д.);</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 улица (проспект, переулок и т.д.);</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 номер дома (владения, участка), корпуса (строения), квартиры.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Также рекомендуется указывать индекс.</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89. Если недвижимое имущество находится за рубежом, то указывается: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1) наименование государства;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населенный пункт (иная единица административно-территориального деления);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почтовый адрес.</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90.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Адрес недвижимого имущества указывается согласно правоустанавливающим документам</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Основание приобретения и источники средств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93. </w:t>
      </w:r>
      <w:proofErr w:type="gramStart"/>
      <w:r w:rsidRPr="004819E4">
        <w:rPr>
          <w:rFonts w:ascii="Times New Roman" w:eastAsia="Times New Roman" w:hAnsi="Times New Roman" w:cs="Times New Roman"/>
          <w:sz w:val="26"/>
          <w:szCs w:val="26"/>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w:t>
      </w:r>
      <w:proofErr w:type="gramEnd"/>
      <w:r w:rsidRPr="004819E4">
        <w:rPr>
          <w:rFonts w:ascii="Times New Roman" w:eastAsia="Times New Roman" w:hAnsi="Times New Roman" w:cs="Times New Roman"/>
          <w:sz w:val="26"/>
          <w:szCs w:val="26"/>
        </w:rPr>
        <w:t>, постановление Исполкома города N от 15.03.1995 г. № 1-345/95 о передаче недвижимого имущества в собственность и др.).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w:t>
      </w:r>
      <w:proofErr w:type="gramStart"/>
      <w:r w:rsidRPr="004819E4">
        <w:rPr>
          <w:rFonts w:ascii="Times New Roman" w:eastAsia="Times New Roman" w:hAnsi="Times New Roman" w:cs="Times New Roman"/>
          <w:sz w:val="26"/>
          <w:szCs w:val="26"/>
        </w:rPr>
        <w:t>N</w:t>
      </w:r>
      <w:proofErr w:type="gramEnd"/>
      <w:r w:rsidRPr="004819E4">
        <w:rPr>
          <w:rFonts w:ascii="Times New Roman" w:eastAsia="Times New Roman" w:hAnsi="Times New Roman" w:cs="Times New Roman"/>
          <w:sz w:val="26"/>
          <w:szCs w:val="26"/>
        </w:rPr>
        <w:t xml:space="preserve"> 776723 от 17 марта 2010 г., Запись в ЕГРН 77:02:0014017:1994-72/004/2018-2 от 27 март 2018 г., договор купли-продажи от 19 февраля 2018 г. и т.д.</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95. </w:t>
      </w:r>
      <w:proofErr w:type="gramStart"/>
      <w:r w:rsidRPr="004819E4">
        <w:rPr>
          <w:rFonts w:ascii="Times New Roman" w:eastAsia="Times New Roman" w:hAnsi="Times New Roman" w:cs="Times New Roman"/>
          <w:sz w:val="26"/>
          <w:szCs w:val="26"/>
        </w:rPr>
        <w:t xml:space="preserve">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w:t>
      </w:r>
      <w:r w:rsidRPr="004819E4">
        <w:rPr>
          <w:rFonts w:ascii="Times New Roman" w:eastAsia="Times New Roman" w:hAnsi="Times New Roman" w:cs="Times New Roman"/>
          <w:sz w:val="26"/>
          <w:szCs w:val="26"/>
        </w:rPr>
        <w:lastRenderedPageBreak/>
        <w:t>ценности в иностранных банках, расположенных за пределами территории Российской Федерации</w:t>
      </w:r>
      <w:proofErr w:type="gramEnd"/>
      <w:r w:rsidRPr="004819E4">
        <w:rPr>
          <w:rFonts w:ascii="Times New Roman" w:eastAsia="Times New Roman" w:hAnsi="Times New Roman" w:cs="Times New Roman"/>
          <w:sz w:val="26"/>
          <w:szCs w:val="26"/>
        </w:rPr>
        <w:t>», а именно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на лиц, замещающих (занимающих):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государственные должности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должности первого заместителя и заместителей Генерального прокурора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должности </w:t>
      </w:r>
      <w:proofErr w:type="gramStart"/>
      <w:r w:rsidRPr="004819E4">
        <w:rPr>
          <w:rFonts w:ascii="Times New Roman" w:eastAsia="Times New Roman" w:hAnsi="Times New Roman" w:cs="Times New Roman"/>
          <w:sz w:val="26"/>
          <w:szCs w:val="26"/>
        </w:rPr>
        <w:t>членов Совета директоров Центрального банка Российской Федерации</w:t>
      </w:r>
      <w:proofErr w:type="gramEnd"/>
      <w:r w:rsidRPr="004819E4">
        <w:rPr>
          <w:rFonts w:ascii="Times New Roman" w:eastAsia="Times New Roman" w:hAnsi="Times New Roman" w:cs="Times New Roman"/>
          <w:sz w:val="26"/>
          <w:szCs w:val="26"/>
        </w:rPr>
        <w:t>;</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государственные должности субъектов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должности заместителей руководителей федеральных органов исполнительной власти;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w:t>
      </w:r>
      <w:proofErr w:type="gramEnd"/>
      <w:r w:rsidRPr="004819E4">
        <w:rPr>
          <w:rFonts w:ascii="Times New Roman" w:eastAsia="Times New Roman" w:hAnsi="Times New Roman" w:cs="Times New Roman"/>
          <w:sz w:val="26"/>
          <w:szCs w:val="26"/>
        </w:rPr>
        <w:t xml:space="preserve"> </w:t>
      </w:r>
      <w:proofErr w:type="gramStart"/>
      <w:r w:rsidRPr="004819E4">
        <w:rPr>
          <w:rFonts w:ascii="Times New Roman" w:eastAsia="Times New Roman" w:hAnsi="Times New Roman" w:cs="Times New Roman"/>
          <w:sz w:val="26"/>
          <w:szCs w:val="26"/>
        </w:rPr>
        <w:t xml:space="preserve">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w:t>
      </w:r>
      <w:r w:rsidRPr="004819E4">
        <w:rPr>
          <w:rFonts w:ascii="Times New Roman" w:eastAsia="Times New Roman" w:hAnsi="Times New Roman" w:cs="Times New Roman"/>
          <w:sz w:val="26"/>
          <w:szCs w:val="26"/>
        </w:rPr>
        <w:lastRenderedPageBreak/>
        <w:t>законов (на супруг (супругов) и несовершеннолетних детей лиц, указанных в данном подпункте, вышеуказанный запрет на распространяется);</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на супруг (супругов), несовершеннолетних детей лиц, указанных в </w:t>
      </w:r>
      <w:hyperlink r:id="rId33" w:anchor="21530" w:history="1">
        <w:r w:rsidRPr="004819E4">
          <w:rPr>
            <w:rFonts w:ascii="Times New Roman" w:eastAsia="Times New Roman" w:hAnsi="Times New Roman" w:cs="Times New Roman"/>
            <w:sz w:val="26"/>
            <w:szCs w:val="26"/>
            <w:u w:val="single"/>
          </w:rPr>
          <w:t>абзацах втором-десятом подпункта 1</w:t>
        </w:r>
      </w:hyperlink>
      <w:r w:rsidRPr="004819E4">
        <w:rPr>
          <w:rFonts w:ascii="Times New Roman" w:eastAsia="Times New Roman" w:hAnsi="Times New Roman" w:cs="Times New Roman"/>
          <w:sz w:val="26"/>
          <w:szCs w:val="26"/>
        </w:rPr>
        <w:t> настоящего пункта;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иных лиц в случаях, предусмотренных федеральными законами.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Сведения о вышеуказанном источнике отображаются в справке ежегодно, вне зависимости от года приобретения имущества.</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Подраздел 3.2. Транспортные средства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98. </w:t>
      </w:r>
      <w:proofErr w:type="gramStart"/>
      <w:r w:rsidRPr="004819E4">
        <w:rPr>
          <w:rFonts w:ascii="Times New Roman" w:eastAsia="Times New Roman" w:hAnsi="Times New Roman" w:cs="Times New Roman"/>
          <w:sz w:val="26"/>
          <w:szCs w:val="26"/>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100.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 2 ГУ МВД России по г. Москве, ОГИБДД ММО МВД России «</w:t>
      </w:r>
      <w:proofErr w:type="spellStart"/>
      <w:r w:rsidRPr="004819E4">
        <w:rPr>
          <w:rFonts w:ascii="Times New Roman" w:eastAsia="Times New Roman" w:hAnsi="Times New Roman" w:cs="Times New Roman"/>
          <w:sz w:val="26"/>
          <w:szCs w:val="26"/>
        </w:rPr>
        <w:t>Шалинский</w:t>
      </w:r>
      <w:proofErr w:type="spellEnd"/>
      <w:r w:rsidRPr="004819E4">
        <w:rPr>
          <w:rFonts w:ascii="Times New Roman" w:eastAsia="Times New Roman" w:hAnsi="Times New Roman" w:cs="Times New Roman"/>
          <w:sz w:val="26"/>
          <w:szCs w:val="26"/>
        </w:rPr>
        <w:t xml:space="preserve">», ОГИБДД ММО МВД России по </w:t>
      </w:r>
      <w:proofErr w:type="spellStart"/>
      <w:r w:rsidRPr="004819E4">
        <w:rPr>
          <w:rFonts w:ascii="Times New Roman" w:eastAsia="Times New Roman" w:hAnsi="Times New Roman" w:cs="Times New Roman"/>
          <w:sz w:val="26"/>
          <w:szCs w:val="26"/>
        </w:rPr>
        <w:t>Новолялинскому</w:t>
      </w:r>
      <w:proofErr w:type="spellEnd"/>
      <w:r w:rsidRPr="004819E4">
        <w:rPr>
          <w:rFonts w:ascii="Times New Roman" w:eastAsia="Times New Roman" w:hAnsi="Times New Roman" w:cs="Times New Roman"/>
          <w:sz w:val="26"/>
          <w:szCs w:val="26"/>
        </w:rPr>
        <w:t xml:space="preserve"> району, 3 отд. МОТОТРЭР ГИБДД УВД по ЦАО г. Москвы и т.д. Указанные данные заполняются согласно паспорту транспортного средства.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101. Аналогичным подходом необходимо руководствоваться при указании в данном подразделе водного, воздушного транспорта.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102. В строке 7 «Иные транспортные средства» подлежат указанию прицепы, зарегистрированные в установленном порядке.</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Раздел 4. Сведения о счетах в банках и иных кредитных организациях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103.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счета с нулевым остатком по состоянию на отчетную дату;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счета (вклады) в иностранных банках, расположенных за пределами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 счета, открытые для погашения кредита;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 вклады (счета) в драгоценных металлах (в том числе указывается вид счета и металл, в котором он открыт).</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Сведения об учетных ценах на аффинированные драгоценные металлы, устанавливаемых Банком России, размещены на его официальном сайте: http://www.cbr.ru/ </w:t>
      </w:r>
      <w:proofErr w:type="spellStart"/>
      <w:r w:rsidRPr="004819E4">
        <w:rPr>
          <w:rFonts w:ascii="Times New Roman" w:eastAsia="Times New Roman" w:hAnsi="Times New Roman" w:cs="Times New Roman"/>
          <w:sz w:val="26"/>
          <w:szCs w:val="26"/>
        </w:rPr>
        <w:t>hd</w:t>
      </w:r>
      <w:proofErr w:type="spellEnd"/>
      <w:r w:rsidRPr="004819E4">
        <w:rPr>
          <w:rFonts w:ascii="Times New Roman" w:eastAsia="Times New Roman" w:hAnsi="Times New Roman" w:cs="Times New Roman"/>
          <w:sz w:val="26"/>
          <w:szCs w:val="26"/>
        </w:rPr>
        <w:t xml:space="preserve"> </w:t>
      </w:r>
      <w:proofErr w:type="spellStart"/>
      <w:r w:rsidRPr="004819E4">
        <w:rPr>
          <w:rFonts w:ascii="Times New Roman" w:eastAsia="Times New Roman" w:hAnsi="Times New Roman" w:cs="Times New Roman"/>
          <w:sz w:val="26"/>
          <w:szCs w:val="26"/>
        </w:rPr>
        <w:t>base</w:t>
      </w:r>
      <w:proofErr w:type="spellEnd"/>
      <w:r w:rsidRPr="004819E4">
        <w:rPr>
          <w:rFonts w:ascii="Times New Roman" w:eastAsia="Times New Roman" w:hAnsi="Times New Roman" w:cs="Times New Roman"/>
          <w:sz w:val="26"/>
          <w:szCs w:val="26"/>
        </w:rPr>
        <w:t>/?</w:t>
      </w:r>
      <w:proofErr w:type="spellStart"/>
      <w:r w:rsidRPr="004819E4">
        <w:rPr>
          <w:rFonts w:ascii="Times New Roman" w:eastAsia="Times New Roman" w:hAnsi="Times New Roman" w:cs="Times New Roman"/>
          <w:sz w:val="26"/>
          <w:szCs w:val="26"/>
        </w:rPr>
        <w:t>PrtId</w:t>
      </w:r>
      <w:proofErr w:type="spellEnd"/>
      <w:r w:rsidRPr="004819E4">
        <w:rPr>
          <w:rFonts w:ascii="Times New Roman" w:eastAsia="Times New Roman" w:hAnsi="Times New Roman" w:cs="Times New Roman"/>
          <w:sz w:val="26"/>
          <w:szCs w:val="26"/>
        </w:rPr>
        <w:t>=</w:t>
      </w:r>
      <w:proofErr w:type="spellStart"/>
      <w:r w:rsidRPr="004819E4">
        <w:rPr>
          <w:rFonts w:ascii="Times New Roman" w:eastAsia="Times New Roman" w:hAnsi="Times New Roman" w:cs="Times New Roman"/>
          <w:sz w:val="26"/>
          <w:szCs w:val="26"/>
        </w:rPr>
        <w:t>metall</w:t>
      </w:r>
      <w:proofErr w:type="spellEnd"/>
      <w:r w:rsidRPr="004819E4">
        <w:rPr>
          <w:rFonts w:ascii="Times New Roman" w:eastAsia="Times New Roman" w:hAnsi="Times New Roman" w:cs="Times New Roman"/>
          <w:sz w:val="26"/>
          <w:szCs w:val="26"/>
        </w:rPr>
        <w:t xml:space="preserve"> </w:t>
      </w:r>
      <w:proofErr w:type="spellStart"/>
      <w:r w:rsidRPr="004819E4">
        <w:rPr>
          <w:rFonts w:ascii="Times New Roman" w:eastAsia="Times New Roman" w:hAnsi="Times New Roman" w:cs="Times New Roman"/>
          <w:sz w:val="26"/>
          <w:szCs w:val="26"/>
        </w:rPr>
        <w:t>base</w:t>
      </w:r>
      <w:proofErr w:type="spellEnd"/>
      <w:r w:rsidRPr="004819E4">
        <w:rPr>
          <w:rFonts w:ascii="Times New Roman" w:eastAsia="Times New Roman" w:hAnsi="Times New Roman" w:cs="Times New Roman"/>
          <w:sz w:val="26"/>
          <w:szCs w:val="26"/>
        </w:rPr>
        <w:t xml:space="preserve"> </w:t>
      </w:r>
      <w:proofErr w:type="spellStart"/>
      <w:r w:rsidRPr="004819E4">
        <w:rPr>
          <w:rFonts w:ascii="Times New Roman" w:eastAsia="Times New Roman" w:hAnsi="Times New Roman" w:cs="Times New Roman"/>
          <w:sz w:val="26"/>
          <w:szCs w:val="26"/>
        </w:rPr>
        <w:t>new</w:t>
      </w:r>
      <w:proofErr w:type="spellEnd"/>
      <w:r w:rsidRPr="004819E4">
        <w:rPr>
          <w:rFonts w:ascii="Times New Roman" w:eastAsia="Times New Roman" w:hAnsi="Times New Roman" w:cs="Times New Roman"/>
          <w:sz w:val="26"/>
          <w:szCs w:val="26"/>
        </w:rPr>
        <w:t>.</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105. С учетом целей антикоррупционного законодательства в данном разделе не указываются следующие счета: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счета, закрытые по состоянию на отчетную дату;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депозитные счета нотариуса;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4) 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5) счета доверительного управления;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 открываемые не на основании гражданско-правового договора счета, счета депо, счета брокера, индивидуальные инвестиционные счета.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106. 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107.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108. В соответствии с указанной Инструкцией физическим лицам открываются следующие счета: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текущий счет (для совершения операций, не связанных с предпринимательской деятельностью или частной практикой);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109. В графе «Дата открытия счета» не допускается указание даты выпуска (</w:t>
      </w:r>
      <w:proofErr w:type="spellStart"/>
      <w:r w:rsidRPr="004819E4">
        <w:rPr>
          <w:rFonts w:ascii="Times New Roman" w:eastAsia="Times New Roman" w:hAnsi="Times New Roman" w:cs="Times New Roman"/>
          <w:sz w:val="26"/>
          <w:szCs w:val="26"/>
        </w:rPr>
        <w:t>перевыпуска</w:t>
      </w:r>
      <w:proofErr w:type="spellEnd"/>
      <w:r w:rsidRPr="004819E4">
        <w:rPr>
          <w:rFonts w:ascii="Times New Roman" w:eastAsia="Times New Roman" w:hAnsi="Times New Roman" w:cs="Times New Roman"/>
          <w:sz w:val="26"/>
          <w:szCs w:val="26"/>
        </w:rPr>
        <w:t>) платежной карты.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110. Графа «Остаток на счете» заполняется по состоянию на отчетную дату.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 </w:t>
      </w:r>
      <w:proofErr w:type="spellStart"/>
      <w:r w:rsidRPr="004819E4">
        <w:rPr>
          <w:rFonts w:ascii="Times New Roman" w:eastAsia="Times New Roman" w:hAnsi="Times New Roman" w:cs="Times New Roman"/>
          <w:sz w:val="26"/>
          <w:szCs w:val="26"/>
        </w:rPr>
        <w:t>base</w:t>
      </w:r>
      <w:proofErr w:type="spellEnd"/>
      <w:r w:rsidRPr="004819E4">
        <w:rPr>
          <w:rFonts w:ascii="Times New Roman" w:eastAsia="Times New Roman" w:hAnsi="Times New Roman" w:cs="Times New Roman"/>
          <w:sz w:val="26"/>
          <w:szCs w:val="26"/>
        </w:rPr>
        <w:t>/daily.aspx.</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111. Графа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При этом в данной графе следует сделать специальную пометку «Выписка </w:t>
      </w:r>
      <w:proofErr w:type="gramStart"/>
      <w:r w:rsidRPr="004819E4">
        <w:rPr>
          <w:rFonts w:ascii="Times New Roman" w:eastAsia="Times New Roman" w:hAnsi="Times New Roman" w:cs="Times New Roman"/>
          <w:sz w:val="26"/>
          <w:szCs w:val="26"/>
        </w:rPr>
        <w:t>от</w:t>
      </w:r>
      <w:proofErr w:type="gramEnd"/>
      <w:r w:rsidRPr="004819E4">
        <w:rPr>
          <w:rFonts w:ascii="Times New Roman" w:eastAsia="Times New Roman" w:hAnsi="Times New Roman" w:cs="Times New Roman"/>
          <w:sz w:val="26"/>
          <w:szCs w:val="26"/>
        </w:rPr>
        <w:t xml:space="preserve"> ___________ №      прилагается на л.».</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Для лиц, указанных в </w:t>
      </w:r>
      <w:hyperlink r:id="rId34" w:anchor="2" w:history="1">
        <w:r w:rsidRPr="004819E4">
          <w:rPr>
            <w:rFonts w:ascii="Times New Roman" w:eastAsia="Times New Roman" w:hAnsi="Times New Roman" w:cs="Times New Roman"/>
            <w:sz w:val="26"/>
            <w:szCs w:val="26"/>
            <w:u w:val="single"/>
          </w:rPr>
          <w:t>пункте 2</w:t>
        </w:r>
      </w:hyperlink>
      <w:r w:rsidRPr="004819E4">
        <w:rPr>
          <w:rFonts w:ascii="Times New Roman" w:eastAsia="Times New Roman" w:hAnsi="Times New Roman" w:cs="Times New Roman"/>
          <w:sz w:val="26"/>
          <w:szCs w:val="26"/>
        </w:rPr>
        <w:t>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Для счетов в иностранной валюте сумма указывается в рублях по курсу Банка России на отчетную дату.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w:t>
      </w:r>
      <w:proofErr w:type="gramStart"/>
      <w:r w:rsidRPr="004819E4">
        <w:rPr>
          <w:rFonts w:ascii="Times New Roman" w:eastAsia="Times New Roman" w:hAnsi="Times New Roman" w:cs="Times New Roman"/>
          <w:sz w:val="26"/>
          <w:szCs w:val="26"/>
        </w:rPr>
        <w:t>дств сл</w:t>
      </w:r>
      <w:proofErr w:type="gramEnd"/>
      <w:r w:rsidRPr="004819E4">
        <w:rPr>
          <w:rFonts w:ascii="Times New Roman" w:eastAsia="Times New Roman" w:hAnsi="Times New Roman" w:cs="Times New Roman"/>
          <w:sz w:val="26"/>
          <w:szCs w:val="26"/>
        </w:rPr>
        <w:t>едует обратиться в банк или соответствующую кредитную организацию.</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Совместный счет</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113. </w:t>
      </w:r>
      <w:proofErr w:type="gramStart"/>
      <w:r w:rsidRPr="004819E4">
        <w:rPr>
          <w:rFonts w:ascii="Times New Roman" w:eastAsia="Times New Roman" w:hAnsi="Times New Roman" w:cs="Times New Roman"/>
          <w:sz w:val="26"/>
          <w:szCs w:val="26"/>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Кредитные карты, карты с овердрафтом</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114. Банк (иная кредитная организация) выпускает следующие виды карт (таблица № 5):</w:t>
      </w:r>
    </w:p>
    <w:tbl>
      <w:tblPr>
        <w:tblW w:w="0" w:type="auto"/>
        <w:tblCellMar>
          <w:top w:w="15" w:type="dxa"/>
          <w:left w:w="15" w:type="dxa"/>
          <w:bottom w:w="15" w:type="dxa"/>
          <w:right w:w="15" w:type="dxa"/>
        </w:tblCellMar>
        <w:tblLook w:val="04A0" w:firstRow="1" w:lastRow="0" w:firstColumn="1" w:lastColumn="0" w:noHBand="0" w:noVBand="1"/>
      </w:tblPr>
      <w:tblGrid>
        <w:gridCol w:w="2579"/>
        <w:gridCol w:w="6806"/>
      </w:tblGrid>
      <w:tr w:rsidR="004819E4" w:rsidRPr="004819E4" w:rsidTr="00242DAB">
        <w:tc>
          <w:tcPr>
            <w:tcW w:w="0" w:type="auto"/>
            <w:hideMark/>
          </w:tcPr>
          <w:p w:rsidR="00242DAB" w:rsidRPr="004819E4" w:rsidRDefault="00242DAB" w:rsidP="004819E4">
            <w:pPr>
              <w:spacing w:after="0" w:line="240" w:lineRule="auto"/>
              <w:jc w:val="both"/>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lastRenderedPageBreak/>
              <w:t>Расчетна</w:t>
            </w:r>
            <w:proofErr w:type="gramStart"/>
            <w:r w:rsidRPr="004819E4">
              <w:rPr>
                <w:rFonts w:ascii="Times New Roman" w:eastAsia="Times New Roman" w:hAnsi="Times New Roman" w:cs="Times New Roman"/>
                <w:b/>
                <w:bCs/>
                <w:sz w:val="26"/>
                <w:szCs w:val="26"/>
              </w:rPr>
              <w:t>я(</w:t>
            </w:r>
            <w:proofErr w:type="gramEnd"/>
            <w:r w:rsidRPr="004819E4">
              <w:rPr>
                <w:rFonts w:ascii="Times New Roman" w:eastAsia="Times New Roman" w:hAnsi="Times New Roman" w:cs="Times New Roman"/>
                <w:b/>
                <w:bCs/>
                <w:sz w:val="26"/>
                <w:szCs w:val="26"/>
              </w:rPr>
              <w:t>дебетовая)</w:t>
            </w:r>
          </w:p>
        </w:tc>
        <w:tc>
          <w:tcPr>
            <w:tcW w:w="0" w:type="auto"/>
            <w:hideMark/>
          </w:tcPr>
          <w:p w:rsidR="00242DAB" w:rsidRPr="004819E4" w:rsidRDefault="00242DAB" w:rsidP="004819E4">
            <w:pPr>
              <w:spacing w:after="0" w:line="240" w:lineRule="auto"/>
              <w:jc w:val="both"/>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Как электронное средство платежа используется для совершения операций ее держателем в пределах расходного лимита - суммы денежных сре</w:t>
            </w:r>
            <w:proofErr w:type="gramStart"/>
            <w:r w:rsidRPr="004819E4">
              <w:rPr>
                <w:rFonts w:ascii="Times New Roman" w:eastAsia="Times New Roman" w:hAnsi="Times New Roman" w:cs="Times New Roman"/>
                <w:b/>
                <w:bCs/>
                <w:sz w:val="26"/>
                <w:szCs w:val="26"/>
              </w:rPr>
              <w:t>дств кл</w:t>
            </w:r>
            <w:proofErr w:type="gramEnd"/>
            <w:r w:rsidRPr="004819E4">
              <w:rPr>
                <w:rFonts w:ascii="Times New Roman" w:eastAsia="Times New Roman" w:hAnsi="Times New Roman" w:cs="Times New Roman"/>
                <w:b/>
                <w:bCs/>
                <w:sz w:val="26"/>
                <w:szCs w:val="26"/>
              </w:rPr>
              <w:t>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819E4" w:rsidRPr="004819E4" w:rsidTr="00242DAB">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Кредитная</w:t>
            </w:r>
          </w:p>
        </w:tc>
        <w:tc>
          <w:tcPr>
            <w:tcW w:w="0" w:type="auto"/>
            <w:hideMark/>
          </w:tcPr>
          <w:p w:rsidR="00242DAB" w:rsidRPr="004819E4" w:rsidRDefault="00242DAB" w:rsidP="004819E4">
            <w:pPr>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115. Расчетная (дебетовая) и кредитные карты, как правило, предполагают открытие и ведение банком (иной кредитной организацией) счета.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116. В случае</w:t>
      </w:r>
      <w:proofErr w:type="gramStart"/>
      <w:r w:rsidRPr="004819E4">
        <w:rPr>
          <w:rFonts w:ascii="Times New Roman" w:eastAsia="Times New Roman" w:hAnsi="Times New Roman" w:cs="Times New Roman"/>
          <w:sz w:val="26"/>
          <w:szCs w:val="26"/>
        </w:rPr>
        <w:t>,</w:t>
      </w:r>
      <w:proofErr w:type="gramEnd"/>
      <w:r w:rsidRPr="004819E4">
        <w:rPr>
          <w:rFonts w:ascii="Times New Roman" w:eastAsia="Times New Roman" w:hAnsi="Times New Roman" w:cs="Times New Roman"/>
          <w:sz w:val="26"/>
          <w:szCs w:val="26"/>
        </w:rPr>
        <w:t xml:space="preserve">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справки.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117. В случае</w:t>
      </w:r>
      <w:proofErr w:type="gramStart"/>
      <w:r w:rsidRPr="004819E4">
        <w:rPr>
          <w:rFonts w:ascii="Times New Roman" w:eastAsia="Times New Roman" w:hAnsi="Times New Roman" w:cs="Times New Roman"/>
          <w:sz w:val="26"/>
          <w:szCs w:val="26"/>
        </w:rPr>
        <w:t>,</w:t>
      </w:r>
      <w:proofErr w:type="gramEnd"/>
      <w:r w:rsidRPr="004819E4">
        <w:rPr>
          <w:rFonts w:ascii="Times New Roman" w:eastAsia="Times New Roman" w:hAnsi="Times New Roman" w:cs="Times New Roman"/>
          <w:sz w:val="26"/>
          <w:szCs w:val="26"/>
        </w:rPr>
        <w:t xml:space="preserve">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w:t>
      </w:r>
      <w:proofErr w:type="gramStart"/>
      <w:r w:rsidRPr="004819E4">
        <w:rPr>
          <w:rFonts w:ascii="Times New Roman" w:eastAsia="Times New Roman" w:hAnsi="Times New Roman" w:cs="Times New Roman"/>
          <w:sz w:val="26"/>
          <w:szCs w:val="26"/>
        </w:rPr>
        <w:t>ств вл</w:t>
      </w:r>
      <w:proofErr w:type="gramEnd"/>
      <w:r w:rsidRPr="004819E4">
        <w:rPr>
          <w:rFonts w:ascii="Times New Roman" w:eastAsia="Times New Roman" w:hAnsi="Times New Roman" w:cs="Times New Roman"/>
          <w:sz w:val="26"/>
          <w:szCs w:val="26"/>
        </w:rPr>
        <w:t>адельца счета, относящихся к овердрафту или к расходному лимиту соответственно, указывается остаток на соответствующем счете равный нолю («0»).</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120. </w:t>
      </w:r>
      <w:proofErr w:type="gramStart"/>
      <w:r w:rsidRPr="004819E4">
        <w:rPr>
          <w:rFonts w:ascii="Times New Roman" w:eastAsia="Times New Roman" w:hAnsi="Times New Roman" w:cs="Times New Roman"/>
          <w:sz w:val="26"/>
          <w:szCs w:val="26"/>
        </w:rPr>
        <w:t>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w:t>
      </w:r>
      <w:proofErr w:type="gramEnd"/>
      <w:r w:rsidRPr="004819E4">
        <w:rPr>
          <w:rFonts w:ascii="Times New Roman" w:eastAsia="Times New Roman" w:hAnsi="Times New Roman" w:cs="Times New Roman"/>
          <w:sz w:val="26"/>
          <w:szCs w:val="26"/>
        </w:rPr>
        <w:t xml:space="preserve">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w:t>
      </w:r>
      <w:proofErr w:type="spellStart"/>
      <w:r w:rsidRPr="004819E4">
        <w:rPr>
          <w:rFonts w:ascii="Times New Roman" w:eastAsia="Times New Roman" w:hAnsi="Times New Roman" w:cs="Times New Roman"/>
          <w:sz w:val="26"/>
          <w:szCs w:val="26"/>
        </w:rPr>
        <w:t>Яндекс</w:t>
      </w:r>
      <w:proofErr w:type="gramStart"/>
      <w:r w:rsidRPr="004819E4">
        <w:rPr>
          <w:rFonts w:ascii="Times New Roman" w:eastAsia="Times New Roman" w:hAnsi="Times New Roman" w:cs="Times New Roman"/>
          <w:sz w:val="26"/>
          <w:szCs w:val="26"/>
        </w:rPr>
        <w:t>.Д</w:t>
      </w:r>
      <w:proofErr w:type="gramEnd"/>
      <w:r w:rsidRPr="004819E4">
        <w:rPr>
          <w:rFonts w:ascii="Times New Roman" w:eastAsia="Times New Roman" w:hAnsi="Times New Roman" w:cs="Times New Roman"/>
          <w:sz w:val="26"/>
          <w:szCs w:val="26"/>
        </w:rPr>
        <w:t>еньги</w:t>
      </w:r>
      <w:proofErr w:type="spellEnd"/>
      <w:r w:rsidRPr="004819E4">
        <w:rPr>
          <w:rFonts w:ascii="Times New Roman" w:eastAsia="Times New Roman" w:hAnsi="Times New Roman" w:cs="Times New Roman"/>
          <w:sz w:val="26"/>
          <w:szCs w:val="26"/>
        </w:rPr>
        <w:t>», «</w:t>
      </w:r>
      <w:proofErr w:type="spellStart"/>
      <w:r w:rsidRPr="004819E4">
        <w:rPr>
          <w:rFonts w:ascii="Times New Roman" w:eastAsia="Times New Roman" w:hAnsi="Times New Roman" w:cs="Times New Roman"/>
          <w:sz w:val="26"/>
          <w:szCs w:val="26"/>
        </w:rPr>
        <w:t>Qiwi</w:t>
      </w:r>
      <w:proofErr w:type="spellEnd"/>
      <w:r w:rsidRPr="004819E4">
        <w:rPr>
          <w:rFonts w:ascii="Times New Roman" w:eastAsia="Times New Roman" w:hAnsi="Times New Roman" w:cs="Times New Roman"/>
          <w:sz w:val="26"/>
          <w:szCs w:val="26"/>
        </w:rPr>
        <w:t xml:space="preserve"> кошелек» и др.).</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Отзыв лицензии у кредитной организации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121. В соответствии с пунктом 1 статьи 859 Гражданского кодекса Российской Федерации договор банковского счета расторгается по заявлению клиента в любое </w:t>
      </w:r>
      <w:r w:rsidRPr="004819E4">
        <w:rPr>
          <w:rFonts w:ascii="Times New Roman" w:eastAsia="Times New Roman" w:hAnsi="Times New Roman" w:cs="Times New Roman"/>
          <w:sz w:val="26"/>
          <w:szCs w:val="26"/>
        </w:rPr>
        <w:lastRenderedPageBreak/>
        <w:t>время. Расторжение такого договора является основанием закрытия счета клиента (пункт 7 статьи 859 Гражданского кодекса Российской Федерации).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w:t>
      </w:r>
      <w:proofErr w:type="gramStart"/>
      <w:r w:rsidRPr="004819E4">
        <w:rPr>
          <w:rFonts w:ascii="Times New Roman" w:eastAsia="Times New Roman" w:hAnsi="Times New Roman" w:cs="Times New Roman"/>
          <w:sz w:val="26"/>
          <w:szCs w:val="26"/>
        </w:rPr>
        <w:t>дств с т</w:t>
      </w:r>
      <w:proofErr w:type="gramEnd"/>
      <w:r w:rsidRPr="004819E4">
        <w:rPr>
          <w:rFonts w:ascii="Times New Roman" w:eastAsia="Times New Roman" w:hAnsi="Times New Roman" w:cs="Times New Roman"/>
          <w:sz w:val="26"/>
          <w:szCs w:val="26"/>
        </w:rPr>
        <w:t>акого счета (при наличии остатка договор счета соответствующего вида расторгается, но счет при этом не закрывается).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123. До момента закрытия соответствующего счета, счет считается открытым и подлежит отражению в разделе 4 справки.</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Ликвидация кредитной организации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Раздел 5. Сведения о ценных бумагах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126.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Подраздел 5.1. Акции и иное участие в коммерческих организациях и фондах</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127. 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128. В графе «Наименование и организационно-правовая форма организации» указываются полное или сокращенное официальное наименование организац</w:t>
      </w:r>
      <w:proofErr w:type="gramStart"/>
      <w:r w:rsidRPr="004819E4">
        <w:rPr>
          <w:rFonts w:ascii="Times New Roman" w:eastAsia="Times New Roman" w:hAnsi="Times New Roman" w:cs="Times New Roman"/>
          <w:sz w:val="26"/>
          <w:szCs w:val="26"/>
        </w:rPr>
        <w:t>ии и ее</w:t>
      </w:r>
      <w:proofErr w:type="gramEnd"/>
      <w:r w:rsidRPr="004819E4">
        <w:rPr>
          <w:rFonts w:ascii="Times New Roman" w:eastAsia="Times New Roman" w:hAnsi="Times New Roman" w:cs="Times New Roman"/>
          <w:sz w:val="26"/>
          <w:szCs w:val="26"/>
        </w:rPr>
        <w:t xml:space="preserve">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случае если служащий (работник) является учредителем организации, то данную информацию также необходимо отразить.</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129.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 </w:t>
      </w:r>
      <w:proofErr w:type="spellStart"/>
      <w:r w:rsidRPr="004819E4">
        <w:rPr>
          <w:rFonts w:ascii="Times New Roman" w:eastAsia="Times New Roman" w:hAnsi="Times New Roman" w:cs="Times New Roman"/>
          <w:sz w:val="26"/>
          <w:szCs w:val="26"/>
        </w:rPr>
        <w:t>base</w:t>
      </w:r>
      <w:proofErr w:type="spellEnd"/>
      <w:r w:rsidRPr="004819E4">
        <w:rPr>
          <w:rFonts w:ascii="Times New Roman" w:eastAsia="Times New Roman" w:hAnsi="Times New Roman" w:cs="Times New Roman"/>
          <w:sz w:val="26"/>
          <w:szCs w:val="26"/>
        </w:rPr>
        <w:t>/daily.aspx.</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Если законодательством не предусмотрено формирование уставного капитала, то указывается «0 руб.».</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случае если служащий (работник) является учредителем организации, то данную информацию также необходимо отразить</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130.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Подраздел 5.2. Иные ценные бумаги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Государственный сертификат на материнский (семейный) капитал не является ценной бумагой и не подлежит указанию в подразделе 5.2 справки.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132. В подразделе 5.2 указываются все ценные бумаги по видам (облигации, векселя и другие), за исключением акций, указанных в подразделе 5.1.</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133. В графе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 </w:t>
      </w:r>
      <w:proofErr w:type="spellStart"/>
      <w:r w:rsidRPr="004819E4">
        <w:rPr>
          <w:rFonts w:ascii="Times New Roman" w:eastAsia="Times New Roman" w:hAnsi="Times New Roman" w:cs="Times New Roman"/>
          <w:sz w:val="26"/>
          <w:szCs w:val="26"/>
        </w:rPr>
        <w:t>base</w:t>
      </w:r>
      <w:proofErr w:type="spellEnd"/>
      <w:r w:rsidRPr="004819E4">
        <w:rPr>
          <w:rFonts w:ascii="Times New Roman" w:eastAsia="Times New Roman" w:hAnsi="Times New Roman" w:cs="Times New Roman"/>
          <w:sz w:val="26"/>
          <w:szCs w:val="26"/>
        </w:rPr>
        <w:t>/daily.aspx.</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Государственный сертификат на материнский (семейный) капитал не является ценной бумагой и не подлежит указанию в подразделе 5.2</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lastRenderedPageBreak/>
        <w:t>Раздел 6. Сведения об обязательствах имущественного характера</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Подраздел 6.1. Объекты недвижимого имущества, находящиеся в пользовании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134. </w:t>
      </w:r>
      <w:proofErr w:type="gramStart"/>
      <w:r w:rsidRPr="004819E4">
        <w:rPr>
          <w:rFonts w:ascii="Times New Roman" w:eastAsia="Times New Roman" w:hAnsi="Times New Roman" w:cs="Times New Roman"/>
          <w:sz w:val="26"/>
          <w:szCs w:val="26"/>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135.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Не требуется в данном подразделе справки одного из супругов указывать все объекты недвижимости, находящиеся в собственности другого супруга, при условии, что эти объекты указаны в разделе 3.1 соответствующей справки (аналогично в отношении несовершеннолетних детей).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подразделе 6.1 справки указывается недвижимое имущество, находящееся во временном пользовании служащего (работника), его супруги (супруга), несовершеннолетних детей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136.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137. В том числе указанию подлежат сведения о жилом помещении (дом, квартира, комната), нежилом помещении, земельном участке, гараже и т.д.:</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3) </w:t>
      </w:r>
      <w:proofErr w:type="gramStart"/>
      <w:r w:rsidRPr="004819E4">
        <w:rPr>
          <w:rFonts w:ascii="Times New Roman" w:eastAsia="Times New Roman" w:hAnsi="Times New Roman" w:cs="Times New Roman"/>
          <w:sz w:val="26"/>
          <w:szCs w:val="26"/>
        </w:rPr>
        <w:t>занимаемых</w:t>
      </w:r>
      <w:proofErr w:type="gramEnd"/>
      <w:r w:rsidRPr="004819E4">
        <w:rPr>
          <w:rFonts w:ascii="Times New Roman" w:eastAsia="Times New Roman" w:hAnsi="Times New Roman" w:cs="Times New Roman"/>
          <w:sz w:val="26"/>
          <w:szCs w:val="26"/>
        </w:rPr>
        <w:t xml:space="preserve"> по договору аренды (найма, поднайма);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4) </w:t>
      </w:r>
      <w:proofErr w:type="gramStart"/>
      <w:r w:rsidRPr="004819E4">
        <w:rPr>
          <w:rFonts w:ascii="Times New Roman" w:eastAsia="Times New Roman" w:hAnsi="Times New Roman" w:cs="Times New Roman"/>
          <w:sz w:val="26"/>
          <w:szCs w:val="26"/>
        </w:rPr>
        <w:t>занимаемых</w:t>
      </w:r>
      <w:proofErr w:type="gramEnd"/>
      <w:r w:rsidRPr="004819E4">
        <w:rPr>
          <w:rFonts w:ascii="Times New Roman" w:eastAsia="Times New Roman" w:hAnsi="Times New Roman" w:cs="Times New Roman"/>
          <w:sz w:val="26"/>
          <w:szCs w:val="26"/>
        </w:rPr>
        <w:t xml:space="preserve"> по договорам социального найма;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5) объекты незавершенного строительства, используемые для бытовых нужд, но не зарегистрированные в установленном порядке органами </w:t>
      </w:r>
      <w:proofErr w:type="spellStart"/>
      <w:r w:rsidRPr="004819E4">
        <w:rPr>
          <w:rFonts w:ascii="Times New Roman" w:eastAsia="Times New Roman" w:hAnsi="Times New Roman" w:cs="Times New Roman"/>
          <w:sz w:val="26"/>
          <w:szCs w:val="26"/>
        </w:rPr>
        <w:t>Росреестра</w:t>
      </w:r>
      <w:proofErr w:type="spellEnd"/>
      <w:r w:rsidRPr="004819E4">
        <w:rPr>
          <w:rFonts w:ascii="Times New Roman" w:eastAsia="Times New Roman" w:hAnsi="Times New Roman" w:cs="Times New Roman"/>
          <w:sz w:val="26"/>
          <w:szCs w:val="26"/>
        </w:rPr>
        <w:t>;</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lastRenderedPageBreak/>
        <w:t>6) принадлежащем на праве пожизненного наследуемого владения земельным участком.</w:t>
      </w:r>
      <w:proofErr w:type="gramEnd"/>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138. При этом указывается общая площадь объекта недвижимого имущества, находящегося в пользовании.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139. Сведения об объектах недвижимого имущества, находящихся в пользовании, указываются по состоянию на отчетную дату.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140. В графе «Вид имущества» указывается вид недвижимого имущества (земельный участок, жилой дом, дача, квартира, комната и др.).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141. В графе «Вид и сроки пользования» указываются вид пользования (аренда, безвозмездное пользование и др.) и сроки пользования.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142. В графе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143. В данном подразделе не указывается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144. В случае</w:t>
      </w:r>
      <w:proofErr w:type="gramStart"/>
      <w:r w:rsidRPr="004819E4">
        <w:rPr>
          <w:rFonts w:ascii="Times New Roman" w:eastAsia="Times New Roman" w:hAnsi="Times New Roman" w:cs="Times New Roman"/>
          <w:sz w:val="26"/>
          <w:szCs w:val="26"/>
        </w:rPr>
        <w:t>,</w:t>
      </w:r>
      <w:proofErr w:type="gramEnd"/>
      <w:r w:rsidRPr="004819E4">
        <w:rPr>
          <w:rFonts w:ascii="Times New Roman" w:eastAsia="Times New Roman" w:hAnsi="Times New Roman" w:cs="Times New Roman"/>
          <w:sz w:val="26"/>
          <w:szCs w:val="26"/>
        </w:rPr>
        <w:t xml:space="preserve">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При этом данные доли собственности должны быть отражены в подразделе 3.1. справок служащего (работника) и его супруги (супруга).</w:t>
      </w:r>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t>Подраздел 6.2. Срочные обязательства финансового характера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145. 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которым является служащий (работник), его супруга (супруг), несовершеннолетний ребенок.</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146. В графе «Содержание обязательства» указывается существо обязательства (заем, кредит и другие).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147. В графе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Например,</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1) если служащий (работник) или его супруга (супруг) взя</w:t>
      </w:r>
      <w:proofErr w:type="gramStart"/>
      <w:r w:rsidRPr="004819E4">
        <w:rPr>
          <w:rFonts w:ascii="Times New Roman" w:eastAsia="Times New Roman" w:hAnsi="Times New Roman" w:cs="Times New Roman"/>
          <w:sz w:val="26"/>
          <w:szCs w:val="26"/>
        </w:rPr>
        <w:t>л(</w:t>
      </w:r>
      <w:proofErr w:type="gramEnd"/>
      <w:r w:rsidRPr="004819E4">
        <w:rPr>
          <w:rFonts w:ascii="Times New Roman" w:eastAsia="Times New Roman" w:hAnsi="Times New Roman" w:cs="Times New Roman"/>
          <w:sz w:val="26"/>
          <w:szCs w:val="26"/>
        </w:rPr>
        <w:t>-а)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если служащий (работник) или его супруга (супруг) заключи</w:t>
      </w:r>
      <w:proofErr w:type="gramStart"/>
      <w:r w:rsidRPr="004819E4">
        <w:rPr>
          <w:rFonts w:ascii="Times New Roman" w:eastAsia="Times New Roman" w:hAnsi="Times New Roman" w:cs="Times New Roman"/>
          <w:sz w:val="26"/>
          <w:szCs w:val="26"/>
        </w:rPr>
        <w:t>л(</w:t>
      </w:r>
      <w:proofErr w:type="gramEnd"/>
      <w:r w:rsidRPr="004819E4">
        <w:rPr>
          <w:rFonts w:ascii="Times New Roman" w:eastAsia="Times New Roman" w:hAnsi="Times New Roman" w:cs="Times New Roman"/>
          <w:sz w:val="26"/>
          <w:szCs w:val="26"/>
        </w:rPr>
        <w:t>-а)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д.8, кв. 1. Основанием возникновения обязательства в этом случае является договор займа с указанием даты подписания.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4819E4">
        <w:rPr>
          <w:rFonts w:ascii="Times New Roman" w:eastAsia="Times New Roman" w:hAnsi="Times New Roman" w:cs="Times New Roman"/>
          <w:sz w:val="26"/>
          <w:szCs w:val="26"/>
        </w:rPr>
        <w:t>созаемщиком</w:t>
      </w:r>
      <w:proofErr w:type="spellEnd"/>
      <w:r w:rsidRPr="004819E4">
        <w:rPr>
          <w:rFonts w:ascii="Times New Roman" w:eastAsia="Times New Roman" w:hAnsi="Times New Roman" w:cs="Times New Roman"/>
          <w:sz w:val="26"/>
          <w:szCs w:val="26"/>
        </w:rPr>
        <w:t>.</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148. 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149. В графе «Сумма обязательства / 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Если на отчетную дату размер обязательства составил менее 500 000 рублей, то такое обязательство в справке не указывается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 </w:t>
      </w:r>
      <w:proofErr w:type="spellStart"/>
      <w:r w:rsidRPr="004819E4">
        <w:rPr>
          <w:rFonts w:ascii="Times New Roman" w:eastAsia="Times New Roman" w:hAnsi="Times New Roman" w:cs="Times New Roman"/>
          <w:sz w:val="26"/>
          <w:szCs w:val="26"/>
        </w:rPr>
        <w:t>base</w:t>
      </w:r>
      <w:proofErr w:type="spellEnd"/>
      <w:r w:rsidRPr="004819E4">
        <w:rPr>
          <w:rFonts w:ascii="Times New Roman" w:eastAsia="Times New Roman" w:hAnsi="Times New Roman" w:cs="Times New Roman"/>
          <w:sz w:val="26"/>
          <w:szCs w:val="26"/>
        </w:rPr>
        <w:t>/ daily.aspx.</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150. В случае если на отчетную дату размер обязательства (оставшийся непогашенным долг с суммой процентов) составил менее 500 000 руб., то такое финансовое обязательство в справке не указывается.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151. В графе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152. Помимо прочего подлежат указанию:</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2) договор финансовой аренды (лизинг);</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договор займа;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 договор финансирования под уступку денежного требования;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5) обязательства, связанные с заключением договора об уступке права требования;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6) обязательства вследствие причинения вреда (финансовые);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8) обязательства по уплате алиментов (если по состоянию на отчетную дату сумма невыплаченных алиментов равна или превышает 500 000 руб.);</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10) иные обязательства, в том числе установленные решением суда.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153. Отдельные виды срочных обязательств финансового характера: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 участие в долевом строительстве объекта недвижимости. </w:t>
      </w:r>
      <w:proofErr w:type="gramStart"/>
      <w:r w:rsidRPr="004819E4">
        <w:rPr>
          <w:rFonts w:ascii="Times New Roman" w:eastAsia="Times New Roman" w:hAnsi="Times New Roman" w:cs="Times New Roman"/>
          <w:sz w:val="26"/>
          <w:szCs w:val="26"/>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w:t>
      </w:r>
      <w:proofErr w:type="gramEnd"/>
      <w:r w:rsidRPr="004819E4">
        <w:rPr>
          <w:rFonts w:ascii="Times New Roman" w:eastAsia="Times New Roman" w:hAnsi="Times New Roman" w:cs="Times New Roman"/>
          <w:sz w:val="26"/>
          <w:szCs w:val="26"/>
        </w:rPr>
        <w:t xml:space="preserve">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На практике распространены случаи, когда период с даты выплаты в полном объеме денежных сре</w:t>
      </w:r>
      <w:proofErr w:type="gramStart"/>
      <w:r w:rsidRPr="004819E4">
        <w:rPr>
          <w:rFonts w:ascii="Times New Roman" w:eastAsia="Times New Roman" w:hAnsi="Times New Roman" w:cs="Times New Roman"/>
          <w:sz w:val="26"/>
          <w:szCs w:val="26"/>
        </w:rPr>
        <w:t>дств в с</w:t>
      </w:r>
      <w:proofErr w:type="gramEnd"/>
      <w:r w:rsidRPr="004819E4">
        <w:rPr>
          <w:rFonts w:ascii="Times New Roman" w:eastAsia="Times New Roman" w:hAnsi="Times New Roman" w:cs="Times New Roman"/>
          <w:sz w:val="26"/>
          <w:szCs w:val="26"/>
        </w:rPr>
        <w:t xml:space="preserve">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w:t>
      </w:r>
      <w:proofErr w:type="gramStart"/>
      <w:r w:rsidRPr="004819E4">
        <w:rPr>
          <w:rFonts w:ascii="Times New Roman" w:eastAsia="Times New Roman" w:hAnsi="Times New Roman" w:cs="Times New Roman"/>
          <w:sz w:val="26"/>
          <w:szCs w:val="26"/>
        </w:rPr>
        <w:t>В этой связи сведения об имеющихся на отчетную дату обязательствах имущественного характера застройщика по договору долевого участия по отношению</w:t>
      </w:r>
      <w:proofErr w:type="gramEnd"/>
      <w:r w:rsidRPr="004819E4">
        <w:rPr>
          <w:rFonts w:ascii="Times New Roman" w:eastAsia="Times New Roman" w:hAnsi="Times New Roman" w:cs="Times New Roman"/>
          <w:sz w:val="26"/>
          <w:szCs w:val="26"/>
        </w:rPr>
        <w:t xml:space="preserve">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w:t>
      </w:r>
      <w:proofErr w:type="gramStart"/>
      <w:r w:rsidRPr="004819E4">
        <w:rPr>
          <w:rFonts w:ascii="Times New Roman" w:eastAsia="Times New Roman" w:hAnsi="Times New Roman" w:cs="Times New Roman"/>
          <w:sz w:val="26"/>
          <w:szCs w:val="26"/>
        </w:rPr>
        <w:t>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w:t>
      </w:r>
      <w:proofErr w:type="gramEnd"/>
      <w:r w:rsidRPr="004819E4">
        <w:rPr>
          <w:rFonts w:ascii="Times New Roman" w:eastAsia="Times New Roman" w:hAnsi="Times New Roman" w:cs="Times New Roman"/>
          <w:sz w:val="26"/>
          <w:szCs w:val="26"/>
        </w:rPr>
        <w:t xml:space="preserve">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2) обязательства по ипотеке в случае разделения суммы кредита между супругами.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w:t>
      </w:r>
      <w:r w:rsidRPr="004819E4">
        <w:rPr>
          <w:rFonts w:ascii="Times New Roman" w:eastAsia="Times New Roman" w:hAnsi="Times New Roman" w:cs="Times New Roman"/>
          <w:sz w:val="26"/>
          <w:szCs w:val="26"/>
        </w:rPr>
        <w:lastRenderedPageBreak/>
        <w:t>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4819E4">
        <w:rPr>
          <w:rFonts w:ascii="Times New Roman" w:eastAsia="Times New Roman" w:hAnsi="Times New Roman" w:cs="Times New Roman"/>
          <w:sz w:val="26"/>
          <w:szCs w:val="26"/>
        </w:rPr>
        <w:t>созаемщиками</w:t>
      </w:r>
      <w:proofErr w:type="spellEnd"/>
      <w:r w:rsidRPr="004819E4">
        <w:rPr>
          <w:rFonts w:ascii="Times New Roman" w:eastAsia="Times New Roman" w:hAnsi="Times New Roman" w:cs="Times New Roman"/>
          <w:sz w:val="26"/>
          <w:szCs w:val="26"/>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4819E4">
        <w:rPr>
          <w:rFonts w:ascii="Times New Roman" w:eastAsia="Times New Roman" w:hAnsi="Times New Roman" w:cs="Times New Roman"/>
          <w:sz w:val="26"/>
          <w:szCs w:val="26"/>
        </w:rPr>
        <w:t>созаемщиков</w:t>
      </w:r>
      <w:proofErr w:type="spellEnd"/>
      <w:r w:rsidRPr="004819E4">
        <w:rPr>
          <w:rFonts w:ascii="Times New Roman" w:eastAsia="Times New Roman" w:hAnsi="Times New Roman" w:cs="Times New Roman"/>
          <w:sz w:val="26"/>
          <w:szCs w:val="26"/>
        </w:rPr>
        <w:t>.</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В графе 3 подраздела 6.2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разделу справки. В графе 5 указываются сумма обязательства и размер обязательства по состоянию на отчетную дату, выраженные в рублевом эквиваленте.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proofErr w:type="gramStart"/>
      <w:r w:rsidRPr="004819E4">
        <w:rPr>
          <w:rFonts w:ascii="Times New Roman" w:eastAsia="Times New Roman" w:hAnsi="Times New Roman" w:cs="Times New Roman"/>
          <w:sz w:val="26"/>
          <w:szCs w:val="26"/>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roofErr w:type="gramEnd"/>
    </w:p>
    <w:p w:rsidR="00242DAB" w:rsidRPr="004819E4" w:rsidRDefault="00242DAB" w:rsidP="004819E4">
      <w:pPr>
        <w:shd w:val="clear" w:color="auto" w:fill="FFFFFF"/>
        <w:spacing w:after="221" w:line="234" w:lineRule="atLeast"/>
        <w:jc w:val="both"/>
        <w:outlineLvl w:val="2"/>
        <w:rPr>
          <w:rFonts w:ascii="Times New Roman" w:eastAsia="Times New Roman" w:hAnsi="Times New Roman" w:cs="Times New Roman"/>
          <w:b/>
          <w:bCs/>
          <w:sz w:val="26"/>
          <w:szCs w:val="26"/>
        </w:rPr>
      </w:pPr>
      <w:r w:rsidRPr="004819E4">
        <w:rPr>
          <w:rFonts w:ascii="Times New Roman" w:eastAsia="Times New Roman" w:hAnsi="Times New Roman" w:cs="Times New Roman"/>
          <w:b/>
          <w:bCs/>
          <w:sz w:val="26"/>
          <w:szCs w:val="26"/>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 xml:space="preserve">154. В данном разделе указываются сведения о недвижимом имуществе (в </w:t>
      </w:r>
      <w:proofErr w:type="spellStart"/>
      <w:r w:rsidRPr="004819E4">
        <w:rPr>
          <w:rFonts w:ascii="Times New Roman" w:eastAsia="Times New Roman" w:hAnsi="Times New Roman" w:cs="Times New Roman"/>
          <w:sz w:val="26"/>
          <w:szCs w:val="26"/>
        </w:rPr>
        <w:t>т.ч</w:t>
      </w:r>
      <w:proofErr w:type="spellEnd"/>
      <w:r w:rsidRPr="004819E4">
        <w:rPr>
          <w:rFonts w:ascii="Times New Roman" w:eastAsia="Times New Roman" w:hAnsi="Times New Roman" w:cs="Times New Roman"/>
          <w:sz w:val="26"/>
          <w:szCs w:val="26"/>
        </w:rPr>
        <w:t xml:space="preserve">. доли в праве собственности), транспортных средствах и ценных бумагах (в </w:t>
      </w:r>
      <w:proofErr w:type="spellStart"/>
      <w:r w:rsidRPr="004819E4">
        <w:rPr>
          <w:rFonts w:ascii="Times New Roman" w:eastAsia="Times New Roman" w:hAnsi="Times New Roman" w:cs="Times New Roman"/>
          <w:sz w:val="26"/>
          <w:szCs w:val="26"/>
        </w:rPr>
        <w:t>т.ч</w:t>
      </w:r>
      <w:proofErr w:type="spellEnd"/>
      <w:r w:rsidRPr="004819E4">
        <w:rPr>
          <w:rFonts w:ascii="Times New Roman" w:eastAsia="Times New Roman" w:hAnsi="Times New Roman" w:cs="Times New Roman"/>
          <w:sz w:val="26"/>
          <w:szCs w:val="26"/>
        </w:rPr>
        <w:t>.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156. К безвозмездной сделке можно отнести договор дарения.</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157. Каждый объект безвозмездной сделки указывается отдельно.</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158.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hyperlink r:id="rId35" w:anchor="79" w:history="1">
        <w:r w:rsidRPr="004819E4">
          <w:rPr>
            <w:rFonts w:ascii="Times New Roman" w:eastAsia="Times New Roman" w:hAnsi="Times New Roman" w:cs="Times New Roman"/>
            <w:sz w:val="26"/>
            <w:szCs w:val="26"/>
            <w:u w:val="single"/>
          </w:rPr>
          <w:t>пунктом 79</w:t>
        </w:r>
      </w:hyperlink>
      <w:r w:rsidRPr="004819E4">
        <w:rPr>
          <w:rFonts w:ascii="Times New Roman" w:eastAsia="Times New Roman" w:hAnsi="Times New Roman" w:cs="Times New Roman"/>
          <w:sz w:val="26"/>
          <w:szCs w:val="26"/>
        </w:rPr>
        <w:t> настоящих Методических рекомендаций), местонахождение (адрес) в соответствии с </w:t>
      </w:r>
      <w:hyperlink r:id="rId36" w:anchor="88" w:history="1">
        <w:r w:rsidRPr="004819E4">
          <w:rPr>
            <w:rFonts w:ascii="Times New Roman" w:eastAsia="Times New Roman" w:hAnsi="Times New Roman" w:cs="Times New Roman"/>
            <w:sz w:val="26"/>
            <w:szCs w:val="26"/>
            <w:u w:val="single"/>
          </w:rPr>
          <w:t>пунктами 88-89</w:t>
        </w:r>
      </w:hyperlink>
      <w:r w:rsidRPr="004819E4">
        <w:rPr>
          <w:rFonts w:ascii="Times New Roman" w:eastAsia="Times New Roman" w:hAnsi="Times New Roman" w:cs="Times New Roman"/>
          <w:sz w:val="26"/>
          <w:szCs w:val="26"/>
        </w:rPr>
        <w:t> настоящих Методических рекомендаций, площадь (кв. м) в соответствии с </w:t>
      </w:r>
      <w:hyperlink r:id="rId37" w:anchor="90" w:history="1">
        <w:r w:rsidRPr="004819E4">
          <w:rPr>
            <w:rFonts w:ascii="Times New Roman" w:eastAsia="Times New Roman" w:hAnsi="Times New Roman" w:cs="Times New Roman"/>
            <w:sz w:val="26"/>
            <w:szCs w:val="26"/>
            <w:u w:val="single"/>
          </w:rPr>
          <w:t>пунктом 90</w:t>
        </w:r>
      </w:hyperlink>
      <w:r w:rsidRPr="004819E4">
        <w:rPr>
          <w:rFonts w:ascii="Times New Roman" w:eastAsia="Times New Roman" w:hAnsi="Times New Roman" w:cs="Times New Roman"/>
          <w:sz w:val="26"/>
          <w:szCs w:val="26"/>
        </w:rPr>
        <w:t> настоящих Методических рекомендаций.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159. В строке «Транспортные средства» рекомендуется указывать вид, марку, модель транспортного средства, год изготовления, место регистрации.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160.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r:id="rId38" w:anchor="128" w:history="1">
        <w:r w:rsidRPr="004819E4">
          <w:rPr>
            <w:rFonts w:ascii="Times New Roman" w:eastAsia="Times New Roman" w:hAnsi="Times New Roman" w:cs="Times New Roman"/>
            <w:sz w:val="26"/>
            <w:szCs w:val="26"/>
            <w:u w:val="single"/>
          </w:rPr>
          <w:t>пунктом 128</w:t>
        </w:r>
      </w:hyperlink>
      <w:r w:rsidRPr="004819E4">
        <w:rPr>
          <w:rFonts w:ascii="Times New Roman" w:eastAsia="Times New Roman" w:hAnsi="Times New Roman" w:cs="Times New Roman"/>
          <w:sz w:val="26"/>
          <w:szCs w:val="26"/>
        </w:rPr>
        <w:t> настоящих Методических рекомендаций, местонахождение организации (адрес), уставный капитал в соответствии с </w:t>
      </w:r>
      <w:hyperlink r:id="rId39" w:anchor="129" w:history="1">
        <w:r w:rsidRPr="004819E4">
          <w:rPr>
            <w:rFonts w:ascii="Times New Roman" w:eastAsia="Times New Roman" w:hAnsi="Times New Roman" w:cs="Times New Roman"/>
            <w:sz w:val="26"/>
            <w:szCs w:val="26"/>
            <w:u w:val="single"/>
          </w:rPr>
          <w:t>пунктом 129</w:t>
        </w:r>
      </w:hyperlink>
      <w:r w:rsidRPr="004819E4">
        <w:rPr>
          <w:rFonts w:ascii="Times New Roman" w:eastAsia="Times New Roman" w:hAnsi="Times New Roman" w:cs="Times New Roman"/>
          <w:sz w:val="26"/>
          <w:szCs w:val="26"/>
        </w:rPr>
        <w:t> настоящих Методических рекомендаций, доли участия в соответствии с </w:t>
      </w:r>
      <w:hyperlink r:id="rId40" w:anchor="130" w:history="1">
        <w:r w:rsidRPr="004819E4">
          <w:rPr>
            <w:rFonts w:ascii="Times New Roman" w:eastAsia="Times New Roman" w:hAnsi="Times New Roman" w:cs="Times New Roman"/>
            <w:sz w:val="26"/>
            <w:szCs w:val="26"/>
            <w:u w:val="single"/>
          </w:rPr>
          <w:t>пунктом 130</w:t>
        </w:r>
      </w:hyperlink>
      <w:r w:rsidRPr="004819E4">
        <w:rPr>
          <w:rFonts w:ascii="Times New Roman" w:eastAsia="Times New Roman" w:hAnsi="Times New Roman" w:cs="Times New Roman"/>
          <w:sz w:val="26"/>
          <w:szCs w:val="26"/>
        </w:rPr>
        <w:t>настоящих Методических рекомендаций.</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161.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lastRenderedPageBreak/>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162.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242DAB" w:rsidRPr="004819E4" w:rsidRDefault="00242DAB" w:rsidP="004819E4">
      <w:pPr>
        <w:shd w:val="clear" w:color="auto" w:fill="FFFFFF"/>
        <w:spacing w:after="221" w:line="259" w:lineRule="atLeast"/>
        <w:jc w:val="both"/>
        <w:outlineLvl w:val="1"/>
        <w:rPr>
          <w:rFonts w:ascii="Times New Roman" w:eastAsia="Times New Roman" w:hAnsi="Times New Roman" w:cs="Times New Roman"/>
          <w:b/>
          <w:bCs/>
          <w:sz w:val="26"/>
          <w:szCs w:val="26"/>
        </w:rPr>
      </w:pPr>
      <w:bookmarkStart w:id="2" w:name="review"/>
      <w:bookmarkEnd w:id="2"/>
      <w:r w:rsidRPr="004819E4">
        <w:rPr>
          <w:rFonts w:ascii="Times New Roman" w:eastAsia="Times New Roman" w:hAnsi="Times New Roman" w:cs="Times New Roman"/>
          <w:b/>
          <w:bCs/>
          <w:sz w:val="26"/>
          <w:szCs w:val="26"/>
        </w:rPr>
        <w:t>Обзор документа</w:t>
      </w:r>
    </w:p>
    <w:p w:rsidR="00242DAB" w:rsidRPr="004819E4" w:rsidRDefault="00035D54" w:rsidP="004819E4">
      <w:pPr>
        <w:spacing w:before="221" w:after="221"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pict>
          <v:rect id="_x0000_i1025" style="width:0;height:.65pt" o:hralign="center" o:hrstd="t" o:hrnoshade="t" o:hr="t" fillcolor="#333" stroked="f"/>
        </w:pic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Минтруд обновил рекомендации по вопросам предоставления сведений о доходах и расходах, а также заполнения соответствующей справки для использования в ходе декларационной компании 2019 г. Отмечены нормы, на которые стоит обратить особое внимание. Материалы можно найти на сайте ведомства.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Чтобы отразить в справке достоверную информацию, Минтруд рекомендует пользоваться в т. ч. справкой 2-НДФЛ, выписками из ЕГРН и по банковским счетам. Данные о счетах можно получить и через Личный кабинет налогоплательщика.</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Для заполнения справки нужно использовать СПО "Справки БК".</w:t>
      </w:r>
    </w:p>
    <w:p w:rsidR="00242DAB" w:rsidRPr="004819E4" w:rsidRDefault="00242DAB" w:rsidP="004819E4">
      <w:pPr>
        <w:shd w:val="clear" w:color="auto" w:fill="FFFFFF"/>
        <w:spacing w:after="221" w:line="234" w:lineRule="atLeast"/>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t>Разъяснен порядок предоставления справки.</w:t>
      </w:r>
    </w:p>
    <w:p w:rsidR="00242DAB" w:rsidRPr="004819E4" w:rsidRDefault="00242DAB" w:rsidP="004819E4">
      <w:pPr>
        <w:shd w:val="clear" w:color="auto" w:fill="FFFFFF"/>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b/>
          <w:bCs/>
          <w:i/>
          <w:iCs/>
          <w:sz w:val="26"/>
          <w:szCs w:val="26"/>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w:t>
      </w:r>
      <w:proofErr w:type="gramStart"/>
      <w:r w:rsidRPr="004819E4">
        <w:rPr>
          <w:rFonts w:ascii="Times New Roman" w:eastAsia="Times New Roman" w:hAnsi="Times New Roman" w:cs="Times New Roman"/>
          <w:b/>
          <w:bCs/>
          <w:i/>
          <w:iCs/>
          <w:sz w:val="26"/>
          <w:szCs w:val="26"/>
        </w:rPr>
        <w:t>Интернет-версии</w:t>
      </w:r>
      <w:proofErr w:type="gramEnd"/>
      <w:r w:rsidRPr="004819E4">
        <w:rPr>
          <w:rFonts w:ascii="Times New Roman" w:eastAsia="Times New Roman" w:hAnsi="Times New Roman" w:cs="Times New Roman"/>
          <w:b/>
          <w:bCs/>
          <w:i/>
          <w:iCs/>
          <w:sz w:val="26"/>
          <w:szCs w:val="26"/>
        </w:rPr>
        <w:t xml:space="preserve"> системы ГАРАНТ:</w:t>
      </w:r>
    </w:p>
    <w:p w:rsidR="00242DAB" w:rsidRPr="004819E4" w:rsidRDefault="00242DAB" w:rsidP="004819E4">
      <w:pPr>
        <w:pBdr>
          <w:bottom w:val="single" w:sz="6" w:space="1" w:color="auto"/>
        </w:pBdr>
        <w:spacing w:after="0" w:line="240" w:lineRule="auto"/>
        <w:jc w:val="both"/>
        <w:rPr>
          <w:rFonts w:ascii="Times New Roman" w:eastAsia="Times New Roman" w:hAnsi="Times New Roman" w:cs="Times New Roman"/>
          <w:vanish/>
          <w:sz w:val="26"/>
          <w:szCs w:val="26"/>
        </w:rPr>
      </w:pPr>
      <w:r w:rsidRPr="004819E4">
        <w:rPr>
          <w:rFonts w:ascii="Times New Roman" w:eastAsia="Times New Roman" w:hAnsi="Times New Roman" w:cs="Times New Roman"/>
          <w:vanish/>
          <w:sz w:val="26"/>
          <w:szCs w:val="26"/>
        </w:rPr>
        <w:t>Начало формы</w:t>
      </w:r>
    </w:p>
    <w:p w:rsidR="00242DAB" w:rsidRPr="004819E4" w:rsidRDefault="00242DAB" w:rsidP="004819E4">
      <w:pPr>
        <w:shd w:val="clear" w:color="auto" w:fill="FFFFFF"/>
        <w:spacing w:after="0" w:line="240" w:lineRule="auto"/>
        <w:jc w:val="both"/>
        <w:rPr>
          <w:rFonts w:ascii="Times New Roman" w:eastAsia="Times New Roman" w:hAnsi="Times New Roman" w:cs="Times New Roman"/>
          <w:sz w:val="26"/>
          <w:szCs w:val="26"/>
        </w:rPr>
      </w:pPr>
      <w:r w:rsidRPr="004819E4">
        <w:rPr>
          <w:rFonts w:ascii="Times New Roman" w:eastAsia="Times New Roman" w:hAnsi="Times New Roman" w:cs="Times New Roman"/>
          <w:sz w:val="26"/>
          <w:szCs w:val="26"/>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in;height:18.15pt" o:ole="">
            <v:imagedata r:id="rId41" o:title=""/>
          </v:shape>
          <w:control r:id="rId42" w:name="DefaultOcxName" w:shapeid="_x0000_i1029"/>
        </w:object>
      </w:r>
    </w:p>
    <w:p w:rsidR="00242DAB" w:rsidRPr="004819E4" w:rsidRDefault="00242DAB" w:rsidP="004819E4">
      <w:pPr>
        <w:pBdr>
          <w:top w:val="single" w:sz="6" w:space="1" w:color="auto"/>
        </w:pBdr>
        <w:spacing w:line="240" w:lineRule="auto"/>
        <w:jc w:val="both"/>
        <w:rPr>
          <w:rFonts w:ascii="Times New Roman" w:eastAsia="Times New Roman" w:hAnsi="Times New Roman" w:cs="Times New Roman"/>
          <w:vanish/>
          <w:sz w:val="26"/>
          <w:szCs w:val="26"/>
        </w:rPr>
      </w:pPr>
      <w:r w:rsidRPr="004819E4">
        <w:rPr>
          <w:rFonts w:ascii="Times New Roman" w:eastAsia="Times New Roman" w:hAnsi="Times New Roman" w:cs="Times New Roman"/>
          <w:vanish/>
          <w:sz w:val="26"/>
          <w:szCs w:val="26"/>
        </w:rPr>
        <w:t>Конец формы</w:t>
      </w:r>
    </w:p>
    <w:bookmarkEnd w:id="0"/>
    <w:p w:rsidR="00AC67A6" w:rsidRPr="004819E4" w:rsidRDefault="00AC67A6" w:rsidP="004819E4">
      <w:pPr>
        <w:jc w:val="both"/>
        <w:rPr>
          <w:rFonts w:ascii="Times New Roman" w:hAnsi="Times New Roman" w:cs="Times New Roman"/>
          <w:sz w:val="26"/>
          <w:szCs w:val="26"/>
        </w:rPr>
      </w:pPr>
    </w:p>
    <w:sectPr w:rsidR="00AC67A6" w:rsidRPr="004819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2"/>
  </w:compat>
  <w:rsids>
    <w:rsidRoot w:val="00242DAB"/>
    <w:rsid w:val="00035D54"/>
    <w:rsid w:val="00242DAB"/>
    <w:rsid w:val="004819E4"/>
    <w:rsid w:val="00AC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42DA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42D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2DA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42DAB"/>
    <w:rPr>
      <w:rFonts w:ascii="Times New Roman" w:eastAsia="Times New Roman" w:hAnsi="Times New Roman" w:cs="Times New Roman"/>
      <w:b/>
      <w:bCs/>
      <w:sz w:val="27"/>
      <w:szCs w:val="27"/>
    </w:rPr>
  </w:style>
  <w:style w:type="paragraph" w:styleId="a3">
    <w:name w:val="Normal (Web)"/>
    <w:basedOn w:val="a"/>
    <w:uiPriority w:val="99"/>
    <w:semiHidden/>
    <w:unhideWhenUsed/>
    <w:rsid w:val="00242D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42DAB"/>
    <w:rPr>
      <w:color w:val="0000FF"/>
      <w:u w:val="single"/>
    </w:rPr>
  </w:style>
  <w:style w:type="paragraph" w:customStyle="1" w:styleId="toleft">
    <w:name w:val="toleft"/>
    <w:basedOn w:val="a"/>
    <w:rsid w:val="00242D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fo">
    <w:name w:val="info"/>
    <w:basedOn w:val="a0"/>
    <w:rsid w:val="00242DAB"/>
  </w:style>
  <w:style w:type="paragraph" w:styleId="z-">
    <w:name w:val="HTML Top of Form"/>
    <w:basedOn w:val="a"/>
    <w:next w:val="a"/>
    <w:link w:val="z-0"/>
    <w:hidden/>
    <w:uiPriority w:val="99"/>
    <w:semiHidden/>
    <w:unhideWhenUsed/>
    <w:rsid w:val="00242D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242DAB"/>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242D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242DAB"/>
    <w:rPr>
      <w:rFonts w:ascii="Arial" w:eastAsia="Times New Roman" w:hAnsi="Arial" w:cs="Arial"/>
      <w:vanish/>
      <w:sz w:val="16"/>
      <w:szCs w:val="16"/>
    </w:rPr>
  </w:style>
  <w:style w:type="paragraph" w:styleId="a5">
    <w:name w:val="Balloon Text"/>
    <w:basedOn w:val="a"/>
    <w:link w:val="a6"/>
    <w:uiPriority w:val="99"/>
    <w:semiHidden/>
    <w:unhideWhenUsed/>
    <w:rsid w:val="00035D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35D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33362">
      <w:bodyDiv w:val="1"/>
      <w:marLeft w:val="0"/>
      <w:marRight w:val="0"/>
      <w:marTop w:val="0"/>
      <w:marBottom w:val="0"/>
      <w:divBdr>
        <w:top w:val="none" w:sz="0" w:space="0" w:color="auto"/>
        <w:left w:val="none" w:sz="0" w:space="0" w:color="auto"/>
        <w:bottom w:val="none" w:sz="0" w:space="0" w:color="auto"/>
        <w:right w:val="none" w:sz="0" w:space="0" w:color="auto"/>
      </w:divBdr>
      <w:divsChild>
        <w:div w:id="1112476218">
          <w:marLeft w:val="0"/>
          <w:marRight w:val="0"/>
          <w:marTop w:val="0"/>
          <w:marBottom w:val="156"/>
          <w:divBdr>
            <w:top w:val="none" w:sz="0" w:space="0" w:color="auto"/>
            <w:left w:val="none" w:sz="0" w:space="0" w:color="auto"/>
            <w:bottom w:val="none" w:sz="0" w:space="0" w:color="auto"/>
            <w:right w:val="none" w:sz="0" w:space="0" w:color="auto"/>
          </w:divBdr>
        </w:div>
        <w:div w:id="1496263093">
          <w:marLeft w:val="0"/>
          <w:marRight w:val="0"/>
          <w:marTop w:val="0"/>
          <w:marBottom w:val="0"/>
          <w:divBdr>
            <w:top w:val="none" w:sz="0" w:space="0" w:color="auto"/>
            <w:left w:val="none" w:sz="0" w:space="0" w:color="auto"/>
            <w:bottom w:val="none" w:sz="0" w:space="0" w:color="auto"/>
            <w:right w:val="none" w:sz="0" w:space="0" w:color="auto"/>
          </w:divBdr>
        </w:div>
        <w:div w:id="1836259996">
          <w:marLeft w:val="0"/>
          <w:marRight w:val="0"/>
          <w:marTop w:val="0"/>
          <w:marBottom w:val="389"/>
          <w:divBdr>
            <w:top w:val="none" w:sz="0" w:space="0" w:color="auto"/>
            <w:left w:val="none" w:sz="0" w:space="0" w:color="auto"/>
            <w:bottom w:val="none" w:sz="0" w:space="0" w:color="auto"/>
            <w:right w:val="none" w:sz="0" w:space="0" w:color="auto"/>
          </w:divBdr>
          <w:divsChild>
            <w:div w:id="43833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046508/" TargetMode="External"/><Relationship Id="rId13" Type="http://schemas.openxmlformats.org/officeDocument/2006/relationships/hyperlink" Target="https://www.garant.ru/products/ipo/prime/doc/72046508/" TargetMode="External"/><Relationship Id="rId18" Type="http://schemas.openxmlformats.org/officeDocument/2006/relationships/hyperlink" Target="https://www.garant.ru/products/ipo/prime/doc/72046508/" TargetMode="External"/><Relationship Id="rId26" Type="http://schemas.openxmlformats.org/officeDocument/2006/relationships/image" Target="media/image6.png"/><Relationship Id="rId39" Type="http://schemas.openxmlformats.org/officeDocument/2006/relationships/hyperlink" Target="https://www.garant.ru/products/ipo/prime/doc/72046508/"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hyperlink" Target="https://www.garant.ru/products/ipo/prime/doc/72046508/" TargetMode="External"/><Relationship Id="rId42" Type="http://schemas.openxmlformats.org/officeDocument/2006/relationships/control" Target="activeX/activeX1.xml"/><Relationship Id="rId7" Type="http://schemas.openxmlformats.org/officeDocument/2006/relationships/hyperlink" Target="https://www.garant.ru/products/ipo/prime/doc/72046508/" TargetMode="External"/><Relationship Id="rId12" Type="http://schemas.openxmlformats.org/officeDocument/2006/relationships/hyperlink" Target="https://www.garant.ru/products/ipo/prime/doc/72046508/" TargetMode="External"/><Relationship Id="rId17" Type="http://schemas.openxmlformats.org/officeDocument/2006/relationships/hyperlink" Target="https://www.garant.ru/products/ipo/prime/doc/72046508/" TargetMode="External"/><Relationship Id="rId25" Type="http://schemas.openxmlformats.org/officeDocument/2006/relationships/image" Target="media/image5.png"/><Relationship Id="rId33" Type="http://schemas.openxmlformats.org/officeDocument/2006/relationships/hyperlink" Target="https://www.garant.ru/products/ipo/prime/doc/72046508/" TargetMode="External"/><Relationship Id="rId38" Type="http://schemas.openxmlformats.org/officeDocument/2006/relationships/hyperlink" Target="https://www.garant.ru/products/ipo/prime/doc/72046508/" TargetMode="External"/><Relationship Id="rId2" Type="http://schemas.microsoft.com/office/2007/relationships/stylesWithEffects" Target="stylesWithEffects.xml"/><Relationship Id="rId16" Type="http://schemas.openxmlformats.org/officeDocument/2006/relationships/hyperlink" Target="https://www.garant.ru/products/ipo/prime/doc/72046508/" TargetMode="External"/><Relationship Id="rId20" Type="http://schemas.openxmlformats.org/officeDocument/2006/relationships/hyperlink" Target="https://www.garant.ru/products/ipo/prime/doc/72046508/" TargetMode="External"/><Relationship Id="rId29" Type="http://schemas.openxmlformats.org/officeDocument/2006/relationships/image" Target="media/image9.png"/><Relationship Id="rId41" Type="http://schemas.openxmlformats.org/officeDocument/2006/relationships/image" Target="media/image10.wmf"/><Relationship Id="rId1" Type="http://schemas.openxmlformats.org/officeDocument/2006/relationships/styles" Target="styles.xml"/><Relationship Id="rId6" Type="http://schemas.openxmlformats.org/officeDocument/2006/relationships/hyperlink" Target="https://www.garant.ru/products/ipo/prime/doc/72046508/" TargetMode="External"/><Relationship Id="rId11" Type="http://schemas.openxmlformats.org/officeDocument/2006/relationships/hyperlink" Target="https://www.garant.ru/products/ipo/prime/doc/72046508/" TargetMode="External"/><Relationship Id="rId24" Type="http://schemas.openxmlformats.org/officeDocument/2006/relationships/image" Target="media/image4.png"/><Relationship Id="rId32" Type="http://schemas.openxmlformats.org/officeDocument/2006/relationships/hyperlink" Target="https://www.garant.ru/products/ipo/prime/doc/72046508/" TargetMode="External"/><Relationship Id="rId37" Type="http://schemas.openxmlformats.org/officeDocument/2006/relationships/hyperlink" Target="https://www.garant.ru/products/ipo/prime/doc/72046508/" TargetMode="External"/><Relationship Id="rId40" Type="http://schemas.openxmlformats.org/officeDocument/2006/relationships/hyperlink" Target="https://www.garant.ru/products/ipo/prime/doc/72046508/" TargetMode="External"/><Relationship Id="rId5" Type="http://schemas.openxmlformats.org/officeDocument/2006/relationships/hyperlink" Target="https://www.garant.ru/products/ipo/prime/doc/72046508/" TargetMode="External"/><Relationship Id="rId15" Type="http://schemas.openxmlformats.org/officeDocument/2006/relationships/hyperlink" Target="https://www.garant.ru/products/ipo/prime/doc/72046508/"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s://www.garant.ru/products/ipo/prime/doc/72046508/" TargetMode="External"/><Relationship Id="rId10" Type="http://schemas.openxmlformats.org/officeDocument/2006/relationships/hyperlink" Target="https://www.garant.ru/products/ipo/prime/doc/72046508/" TargetMode="External"/><Relationship Id="rId19" Type="http://schemas.openxmlformats.org/officeDocument/2006/relationships/hyperlink" Target="https://www.garant.ru/products/ipo/prime/doc/72046508/" TargetMode="External"/><Relationship Id="rId31" Type="http://schemas.openxmlformats.org/officeDocument/2006/relationships/hyperlink" Target="https://www.garant.ru/products/ipo/prime/doc/72046508/"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arant.ru/products/ipo/prime/doc/72046508/" TargetMode="External"/><Relationship Id="rId14" Type="http://schemas.openxmlformats.org/officeDocument/2006/relationships/hyperlink" Target="https://www.garant.ru/products/ipo/prime/doc/72046508/"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hyperlink" Target="https://www.garant.ru/products/ipo/prime/doc/72046508/" TargetMode="External"/><Relationship Id="rId35" Type="http://schemas.openxmlformats.org/officeDocument/2006/relationships/hyperlink" Target="https://www.garant.ru/products/ipo/prime/doc/72046508/" TargetMode="External"/><Relationship Id="rId43"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57</Pages>
  <Words>17129</Words>
  <Characters>97637</Characters>
  <Application>Microsoft Office Word</Application>
  <DocSecurity>0</DocSecurity>
  <Lines>813</Lines>
  <Paragraphs>229</Paragraphs>
  <ScaleCrop>false</ScaleCrop>
  <Company>Reanimator Extreme Edition</Company>
  <LinksUpToDate>false</LinksUpToDate>
  <CharactersWithSpaces>114537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etarasova</dc:creator>
  <cp:keywords/>
  <dc:description/>
  <cp:lastModifiedBy>Кадры</cp:lastModifiedBy>
  <cp:revision>4</cp:revision>
  <cp:lastPrinted>2019-04-05T10:01:00Z</cp:lastPrinted>
  <dcterms:created xsi:type="dcterms:W3CDTF">2019-04-05T09:03:00Z</dcterms:created>
  <dcterms:modified xsi:type="dcterms:W3CDTF">2019-04-05T10:07:00Z</dcterms:modified>
</cp:coreProperties>
</file>