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5A" w:rsidRDefault="00AF115A" w:rsidP="00AF115A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  <w:r w:rsidR="00B84FE5">
        <w:rPr>
          <w:rFonts w:ascii="Times New Roman" w:hAnsi="Times New Roman" w:cs="Times New Roman"/>
          <w:sz w:val="28"/>
          <w:szCs w:val="28"/>
        </w:rPr>
        <w:t>Ы</w:t>
      </w:r>
    </w:p>
    <w:p w:rsidR="00AF115A" w:rsidRDefault="000F76C1" w:rsidP="000F76C1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 гражданских служащих и урегулированию конфликта  интересов </w:t>
      </w:r>
    </w:p>
    <w:p w:rsidR="00AF115A" w:rsidRDefault="000F76C1" w:rsidP="00AF115A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AF115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15.12.</w:t>
      </w:r>
      <w:r w:rsidR="00691A2C">
        <w:rPr>
          <w:rFonts w:ascii="Times New Roman" w:hAnsi="Times New Roman" w:cs="Times New Roman"/>
          <w:sz w:val="28"/>
          <w:szCs w:val="28"/>
        </w:rPr>
        <w:t>201</w:t>
      </w:r>
      <w:r w:rsidR="00006DF0">
        <w:rPr>
          <w:rFonts w:ascii="Times New Roman" w:hAnsi="Times New Roman" w:cs="Times New Roman"/>
          <w:sz w:val="28"/>
          <w:szCs w:val="28"/>
        </w:rPr>
        <w:t>6</w:t>
      </w:r>
      <w:r w:rsidR="00691A2C">
        <w:rPr>
          <w:rFonts w:ascii="Times New Roman" w:hAnsi="Times New Roman" w:cs="Times New Roman"/>
          <w:sz w:val="28"/>
          <w:szCs w:val="28"/>
        </w:rPr>
        <w:t xml:space="preserve"> </w:t>
      </w:r>
      <w:r w:rsidR="00AF115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F115A" w:rsidRDefault="00AF115A" w:rsidP="00AF11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15A" w:rsidRDefault="00AF115A" w:rsidP="00AF11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FE5" w:rsidRDefault="009D1A80" w:rsidP="00B8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9D1A80">
        <w:rPr>
          <w:rFonts w:ascii="Times New Roman" w:hAnsi="Times New Roman"/>
          <w:b/>
          <w:sz w:val="28"/>
          <w:szCs w:val="28"/>
        </w:rPr>
        <w:t xml:space="preserve">ребования к размещению и наполнению разделов, посвященных вопросам противодействия коррупции, на страницах исполнительных органов государственной власти Воронежской области в информационной системе «Портал Воронежской области в сети Интернет»  </w:t>
      </w:r>
    </w:p>
    <w:p w:rsidR="009D1A80" w:rsidRDefault="009D1A80" w:rsidP="00B8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FE5" w:rsidRDefault="00B84FE5" w:rsidP="00B84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4FE5" w:rsidRPr="00B84FE5" w:rsidRDefault="00B84FE5" w:rsidP="00B84FE5">
      <w:pPr>
        <w:spacing w:after="0" w:line="360" w:lineRule="auto"/>
        <w:ind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 xml:space="preserve">1. Настоящие </w:t>
      </w:r>
      <w:r w:rsidR="009D1A80" w:rsidRPr="009D1A80">
        <w:rPr>
          <w:rFonts w:ascii="Times New Roman" w:hAnsi="Times New Roman" w:cs="Times New Roman"/>
          <w:sz w:val="28"/>
          <w:szCs w:val="28"/>
        </w:rPr>
        <w:t xml:space="preserve">требования к размещению и наполнению разделов, посвященных вопросам противодействия коррупции, на страницах исполнительных </w:t>
      </w:r>
      <w:r w:rsidR="009D1A80">
        <w:rPr>
          <w:rFonts w:ascii="Times New Roman" w:hAnsi="Times New Roman" w:cs="Times New Roman"/>
          <w:sz w:val="28"/>
          <w:szCs w:val="28"/>
        </w:rPr>
        <w:t xml:space="preserve"> </w:t>
      </w:r>
      <w:r w:rsidR="009D1A80" w:rsidRPr="009D1A80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Воронежской области в информационной системе </w:t>
      </w:r>
      <w:r w:rsidR="009D1A80">
        <w:rPr>
          <w:rFonts w:ascii="Times New Roman" w:hAnsi="Times New Roman" w:cs="Times New Roman"/>
          <w:sz w:val="28"/>
          <w:szCs w:val="28"/>
        </w:rPr>
        <w:t xml:space="preserve">  </w:t>
      </w:r>
      <w:r w:rsidR="009D1A80" w:rsidRPr="009D1A80">
        <w:rPr>
          <w:rFonts w:ascii="Times New Roman" w:hAnsi="Times New Roman" w:cs="Times New Roman"/>
          <w:sz w:val="28"/>
          <w:szCs w:val="28"/>
        </w:rPr>
        <w:t xml:space="preserve">«Портал Воронежской области в сети Интернет»  </w:t>
      </w:r>
      <w:r w:rsidR="00406543">
        <w:rPr>
          <w:rFonts w:ascii="Times New Roman" w:hAnsi="Times New Roman" w:cs="Times New Roman"/>
          <w:sz w:val="28"/>
          <w:szCs w:val="28"/>
        </w:rPr>
        <w:t>(далее – Требования)</w:t>
      </w:r>
      <w:r w:rsidR="00406543" w:rsidRPr="00406543">
        <w:rPr>
          <w:rFonts w:ascii="Times New Roman" w:hAnsi="Times New Roman" w:cs="Times New Roman"/>
          <w:sz w:val="28"/>
          <w:szCs w:val="28"/>
        </w:rPr>
        <w:t xml:space="preserve">  </w:t>
      </w:r>
      <w:r w:rsidRPr="00B84FE5">
        <w:rPr>
          <w:rFonts w:ascii="Times New Roman" w:hAnsi="Times New Roman" w:cs="Times New Roman"/>
          <w:sz w:val="28"/>
          <w:szCs w:val="28"/>
        </w:rPr>
        <w:t xml:space="preserve">установлены в целях обеспечения открытости мер противодействия коррупции, принимаемых </w:t>
      </w:r>
      <w:r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Воронежской</w:t>
      </w:r>
      <w:r w:rsidRPr="00B84FE5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 xml:space="preserve">2. Размещение и наполнение разделов, посвященных вопросам противодействия коррупции, </w:t>
      </w:r>
      <w:r w:rsidR="009D1A80" w:rsidRPr="009D1A80">
        <w:rPr>
          <w:rFonts w:ascii="Times New Roman" w:hAnsi="Times New Roman" w:cs="Times New Roman"/>
          <w:sz w:val="28"/>
          <w:szCs w:val="28"/>
        </w:rPr>
        <w:t xml:space="preserve">на страницах исполнительных  органов государственной власти Воронежской области в информационной системе   «Портал Воронежской области в сети Интернет»  </w:t>
      </w:r>
      <w:r w:rsidRPr="00B84FE5">
        <w:rPr>
          <w:rFonts w:ascii="Times New Roman" w:hAnsi="Times New Roman" w:cs="Times New Roman"/>
          <w:sz w:val="28"/>
          <w:szCs w:val="28"/>
        </w:rPr>
        <w:t>(далее - раздел, посвященный вопросам противодействия коррупции) осуществляется в соответствии с настоящими Требованиями.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>3. Информация, отнесенная к государственной тайне или являющаяся конфиденциальной, не размещается при наполнении разделов, посвященных вопросам противодействия коррупции.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B84FE5" w:rsidRPr="00B84FE5" w:rsidRDefault="00B84FE5" w:rsidP="000D64F2">
      <w:pPr>
        <w:spacing w:after="0" w:line="360" w:lineRule="auto"/>
        <w:ind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 xml:space="preserve">II. </w:t>
      </w:r>
      <w:r w:rsidR="009D1A80">
        <w:rPr>
          <w:rFonts w:ascii="Times New Roman" w:hAnsi="Times New Roman" w:cs="Times New Roman"/>
          <w:sz w:val="28"/>
          <w:szCs w:val="28"/>
        </w:rPr>
        <w:t xml:space="preserve"> </w:t>
      </w:r>
      <w:r w:rsidRPr="00B84FE5">
        <w:rPr>
          <w:rFonts w:ascii="Times New Roman" w:hAnsi="Times New Roman" w:cs="Times New Roman"/>
          <w:sz w:val="28"/>
          <w:szCs w:val="28"/>
        </w:rPr>
        <w:t>Требования к наполнению разделов,</w:t>
      </w:r>
    </w:p>
    <w:p w:rsidR="00B84FE5" w:rsidRPr="00B84FE5" w:rsidRDefault="00B84FE5" w:rsidP="000D64F2">
      <w:pPr>
        <w:spacing w:after="0" w:line="360" w:lineRule="auto"/>
        <w:ind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>посвященных вопросам противодействия коррупции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B84FE5" w:rsidRPr="00B84FE5" w:rsidRDefault="009D1A80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4FE5" w:rsidRPr="00B84FE5">
        <w:rPr>
          <w:rFonts w:ascii="Times New Roman" w:hAnsi="Times New Roman" w:cs="Times New Roman"/>
          <w:sz w:val="28"/>
          <w:szCs w:val="28"/>
        </w:rPr>
        <w:t>. В разделе, посвященном вопросам противодействия коррупции, содержатся последовательные ссылки на следующие подразделы:</w:t>
      </w:r>
    </w:p>
    <w:p w:rsidR="00B84FE5" w:rsidRPr="00B84FE5" w:rsidRDefault="00406543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Нормативные правовые и иные акты в </w:t>
      </w:r>
      <w:r>
        <w:rPr>
          <w:rFonts w:ascii="Times New Roman" w:hAnsi="Times New Roman" w:cs="Times New Roman"/>
          <w:sz w:val="28"/>
          <w:szCs w:val="28"/>
        </w:rPr>
        <w:t>сфере противодействия коррупции»</w:t>
      </w:r>
      <w:r w:rsidR="00B84FE5" w:rsidRPr="00B84FE5">
        <w:rPr>
          <w:rFonts w:ascii="Times New Roman" w:hAnsi="Times New Roman" w:cs="Times New Roman"/>
          <w:sz w:val="28"/>
          <w:szCs w:val="28"/>
        </w:rPr>
        <w:t>;</w:t>
      </w:r>
    </w:p>
    <w:p w:rsidR="00B84FE5" w:rsidRPr="00B84FE5" w:rsidRDefault="00406543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64F2">
        <w:rPr>
          <w:rFonts w:ascii="Times New Roman" w:hAnsi="Times New Roman" w:cs="Times New Roman"/>
          <w:sz w:val="28"/>
          <w:szCs w:val="28"/>
        </w:rPr>
        <w:t>А</w:t>
      </w:r>
      <w:r w:rsidR="00B84FE5" w:rsidRPr="00B84FE5">
        <w:rPr>
          <w:rFonts w:ascii="Times New Roman" w:hAnsi="Times New Roman" w:cs="Times New Roman"/>
          <w:sz w:val="28"/>
          <w:szCs w:val="28"/>
        </w:rPr>
        <w:t>нтикоррупционная экспертиза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4FE5" w:rsidRPr="00B84FE5">
        <w:rPr>
          <w:rFonts w:ascii="Times New Roman" w:hAnsi="Times New Roman" w:cs="Times New Roman"/>
          <w:sz w:val="28"/>
          <w:szCs w:val="28"/>
        </w:rPr>
        <w:t>;</w:t>
      </w:r>
    </w:p>
    <w:p w:rsidR="00B84FE5" w:rsidRPr="00B84FE5" w:rsidRDefault="00406543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4FE5" w:rsidRPr="00B84FE5">
        <w:rPr>
          <w:rFonts w:ascii="Times New Roman" w:hAnsi="Times New Roman" w:cs="Times New Roman"/>
          <w:sz w:val="28"/>
          <w:szCs w:val="28"/>
        </w:rPr>
        <w:t>Методи</w:t>
      </w:r>
      <w:r>
        <w:rPr>
          <w:rFonts w:ascii="Times New Roman" w:hAnsi="Times New Roman" w:cs="Times New Roman"/>
          <w:sz w:val="28"/>
          <w:szCs w:val="28"/>
        </w:rPr>
        <w:t>ческие материалы»</w:t>
      </w:r>
      <w:r w:rsidR="00B84FE5" w:rsidRPr="00B84FE5">
        <w:rPr>
          <w:rFonts w:ascii="Times New Roman" w:hAnsi="Times New Roman" w:cs="Times New Roman"/>
          <w:sz w:val="28"/>
          <w:szCs w:val="28"/>
        </w:rPr>
        <w:t>;</w:t>
      </w:r>
    </w:p>
    <w:p w:rsidR="00B84FE5" w:rsidRPr="00B84FE5" w:rsidRDefault="00406543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55D2" w:rsidRPr="00DF55D2">
        <w:rPr>
          <w:rFonts w:ascii="Times New Roman" w:hAnsi="Times New Roman" w:cs="Times New Roman"/>
          <w:sz w:val="28"/>
          <w:szCs w:val="28"/>
        </w:rPr>
        <w:t>Формы документов, связанных с противодействием коррупции, для заполнения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4FE5" w:rsidRPr="00B84FE5">
        <w:rPr>
          <w:rFonts w:ascii="Times New Roman" w:hAnsi="Times New Roman" w:cs="Times New Roman"/>
          <w:sz w:val="28"/>
          <w:szCs w:val="28"/>
        </w:rPr>
        <w:t>;</w:t>
      </w:r>
    </w:p>
    <w:p w:rsidR="00B84FE5" w:rsidRPr="00B84FE5" w:rsidRDefault="00406543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4FE5" w:rsidRPr="00B84FE5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</w:t>
      </w:r>
      <w:r>
        <w:rPr>
          <w:rFonts w:ascii="Times New Roman" w:hAnsi="Times New Roman" w:cs="Times New Roman"/>
          <w:sz w:val="28"/>
          <w:szCs w:val="28"/>
        </w:rPr>
        <w:t>ьствах имущественного характера»</w:t>
      </w:r>
      <w:r w:rsidR="00B84FE5" w:rsidRPr="00B84FE5">
        <w:rPr>
          <w:rFonts w:ascii="Times New Roman" w:hAnsi="Times New Roman" w:cs="Times New Roman"/>
          <w:sz w:val="28"/>
          <w:szCs w:val="28"/>
        </w:rPr>
        <w:t>;</w:t>
      </w:r>
    </w:p>
    <w:p w:rsidR="00B84FE5" w:rsidRPr="00B84FE5" w:rsidRDefault="00406543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4FE5" w:rsidRPr="00B84FE5">
        <w:rPr>
          <w:rFonts w:ascii="Times New Roman" w:hAnsi="Times New Roman" w:cs="Times New Roman"/>
          <w:sz w:val="28"/>
          <w:szCs w:val="28"/>
        </w:rPr>
        <w:t>Деятельность комиссии по соблюдению требований к служебному поведению и уре</w:t>
      </w:r>
      <w:r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="00B84FE5" w:rsidRPr="00B84FE5">
        <w:rPr>
          <w:rFonts w:ascii="Times New Roman" w:hAnsi="Times New Roman" w:cs="Times New Roman"/>
          <w:sz w:val="28"/>
          <w:szCs w:val="28"/>
        </w:rPr>
        <w:t>;</w:t>
      </w:r>
    </w:p>
    <w:p w:rsidR="00B84FE5" w:rsidRPr="00B84FE5" w:rsidRDefault="00406543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4FE5" w:rsidRPr="00B84FE5">
        <w:rPr>
          <w:rFonts w:ascii="Times New Roman" w:hAnsi="Times New Roman" w:cs="Times New Roman"/>
          <w:sz w:val="28"/>
          <w:szCs w:val="28"/>
        </w:rPr>
        <w:t>Обратная связь д</w:t>
      </w:r>
      <w:r>
        <w:rPr>
          <w:rFonts w:ascii="Times New Roman" w:hAnsi="Times New Roman" w:cs="Times New Roman"/>
          <w:sz w:val="28"/>
          <w:szCs w:val="28"/>
        </w:rPr>
        <w:t>ля сообщений о фактах коррупции»</w:t>
      </w:r>
      <w:r w:rsidR="00B84FE5" w:rsidRPr="00B84FE5">
        <w:rPr>
          <w:rFonts w:ascii="Times New Roman" w:hAnsi="Times New Roman" w:cs="Times New Roman"/>
          <w:sz w:val="28"/>
          <w:szCs w:val="28"/>
        </w:rPr>
        <w:t>.</w:t>
      </w:r>
    </w:p>
    <w:p w:rsidR="00B84FE5" w:rsidRPr="00B84FE5" w:rsidRDefault="009D1A80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. Раздел, посвященный вопросам противодействия коррупции, может содержать </w:t>
      </w: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подразделы,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руководителем </w:t>
      </w:r>
      <w:r w:rsidR="00B84FE5">
        <w:rPr>
          <w:rFonts w:ascii="Times New Roman" w:hAnsi="Times New Roman" w:cs="Times New Roman"/>
          <w:sz w:val="28"/>
          <w:szCs w:val="28"/>
        </w:rPr>
        <w:t xml:space="preserve">исполнительного  органа государственной власти Воронежской области </w:t>
      </w:r>
      <w:r w:rsidR="00B84FE5" w:rsidRPr="00B84FE5">
        <w:rPr>
          <w:rFonts w:ascii="Times New Roman" w:hAnsi="Times New Roman" w:cs="Times New Roman"/>
          <w:sz w:val="28"/>
          <w:szCs w:val="28"/>
        </w:rPr>
        <w:t>будет признано целесообразным.</w:t>
      </w:r>
    </w:p>
    <w:p w:rsidR="00B84FE5" w:rsidRPr="00B84FE5" w:rsidRDefault="009D1A80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. Подраздел </w:t>
      </w:r>
      <w:r w:rsidR="00406543">
        <w:rPr>
          <w:rFonts w:ascii="Times New Roman" w:hAnsi="Times New Roman" w:cs="Times New Roman"/>
          <w:sz w:val="28"/>
          <w:szCs w:val="28"/>
        </w:rPr>
        <w:t>«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Нормативные правовые и иные акты в </w:t>
      </w:r>
      <w:r w:rsidR="00406543">
        <w:rPr>
          <w:rFonts w:ascii="Times New Roman" w:hAnsi="Times New Roman" w:cs="Times New Roman"/>
          <w:sz w:val="28"/>
          <w:szCs w:val="28"/>
        </w:rPr>
        <w:t>сфере противодействия коррупции»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содержит: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 xml:space="preserve">а) </w:t>
      </w:r>
      <w:r w:rsidR="009D1A80">
        <w:rPr>
          <w:rFonts w:ascii="Times New Roman" w:hAnsi="Times New Roman" w:cs="Times New Roman"/>
          <w:sz w:val="28"/>
          <w:szCs w:val="28"/>
        </w:rPr>
        <w:t xml:space="preserve"> гиперссылку </w:t>
      </w:r>
      <w:r w:rsidRPr="00B84FE5">
        <w:rPr>
          <w:rFonts w:ascii="Times New Roman" w:hAnsi="Times New Roman" w:cs="Times New Roman"/>
          <w:sz w:val="28"/>
          <w:szCs w:val="28"/>
        </w:rPr>
        <w:t xml:space="preserve">на </w:t>
      </w:r>
      <w:r w:rsidR="009D1A80">
        <w:rPr>
          <w:rFonts w:ascii="Times New Roman" w:hAnsi="Times New Roman" w:cs="Times New Roman"/>
          <w:sz w:val="28"/>
          <w:szCs w:val="28"/>
        </w:rPr>
        <w:t xml:space="preserve">страницу управления по профилактике коррупционных и иных правонарушений правительства Воронежской области </w:t>
      </w:r>
      <w:r w:rsidR="009D1A80" w:rsidRPr="009D1A80">
        <w:rPr>
          <w:rFonts w:ascii="Times New Roman" w:hAnsi="Times New Roman" w:cs="Times New Roman"/>
          <w:sz w:val="28"/>
          <w:szCs w:val="28"/>
        </w:rPr>
        <w:t>в информационной системе   «Портал Воронежской области в сети Интернет»</w:t>
      </w:r>
      <w:r w:rsidR="009D1A80">
        <w:rPr>
          <w:rFonts w:ascii="Times New Roman" w:hAnsi="Times New Roman" w:cs="Times New Roman"/>
          <w:sz w:val="28"/>
          <w:szCs w:val="28"/>
        </w:rPr>
        <w:t xml:space="preserve">, содержащую перечень </w:t>
      </w:r>
      <w:r w:rsidR="009D1A80" w:rsidRPr="009D1A80">
        <w:rPr>
          <w:rFonts w:ascii="Times New Roman" w:hAnsi="Times New Roman" w:cs="Times New Roman"/>
          <w:sz w:val="28"/>
          <w:szCs w:val="28"/>
        </w:rPr>
        <w:t xml:space="preserve">  </w:t>
      </w:r>
      <w:r w:rsidR="009D1A80">
        <w:rPr>
          <w:rFonts w:ascii="Times New Roman" w:hAnsi="Times New Roman" w:cs="Times New Roman"/>
          <w:sz w:val="28"/>
          <w:szCs w:val="28"/>
        </w:rPr>
        <w:t>нормативных правовых и иных  актов</w:t>
      </w:r>
      <w:r w:rsidRPr="00B84FE5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коррупции;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 xml:space="preserve">б) список нормативных правовых и иных актов </w:t>
      </w:r>
      <w:r w:rsidR="00406543">
        <w:rPr>
          <w:rFonts w:ascii="Times New Roman" w:hAnsi="Times New Roman" w:cs="Times New Roman"/>
          <w:sz w:val="28"/>
          <w:szCs w:val="28"/>
        </w:rPr>
        <w:t>Воронежской</w:t>
      </w:r>
      <w:r w:rsidRPr="00B84FE5">
        <w:rPr>
          <w:rFonts w:ascii="Times New Roman" w:hAnsi="Times New Roman" w:cs="Times New Roman"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 органа государственной власти Воронежской области </w:t>
      </w:r>
      <w:r w:rsidRPr="00B84FE5">
        <w:rPr>
          <w:rFonts w:ascii="Times New Roman" w:hAnsi="Times New Roman" w:cs="Times New Roman"/>
          <w:sz w:val="28"/>
          <w:szCs w:val="28"/>
        </w:rPr>
        <w:t>с приложением файлов, содержащих полный текст акта, в том числе:</w:t>
      </w:r>
    </w:p>
    <w:p w:rsidR="00B84FE5" w:rsidRPr="00B84FE5" w:rsidRDefault="00B722CA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план мероприятий по противодействию коррупции;</w:t>
      </w:r>
    </w:p>
    <w:p w:rsidR="00B84FE5" w:rsidRPr="00B84FE5" w:rsidRDefault="00B722CA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перечень должностей, при назначении на которые граждане и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B84FE5" w:rsidRPr="00B84FE5" w:rsidRDefault="00B722CA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порядок представления сведений о доходах, об имуществе и обязательствах имущественного характера;</w:t>
      </w:r>
    </w:p>
    <w:p w:rsidR="00B84FE5" w:rsidRPr="00B84FE5" w:rsidRDefault="00B722CA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порядок представления сведений о расходах;</w:t>
      </w:r>
    </w:p>
    <w:p w:rsidR="00B84FE5" w:rsidRPr="00B84FE5" w:rsidRDefault="00B722CA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положение об осуществлении проверки достоверности и полноты сведений, представляемых гражданами, претендующими на замещение должностей госу</w:t>
      </w:r>
      <w:r w:rsidR="00406543">
        <w:rPr>
          <w:rFonts w:ascii="Times New Roman" w:hAnsi="Times New Roman" w:cs="Times New Roman"/>
          <w:sz w:val="28"/>
          <w:szCs w:val="28"/>
        </w:rPr>
        <w:t xml:space="preserve">дарственной гражданской службы Воронежской </w:t>
      </w:r>
      <w:r w:rsidR="00B84FE5" w:rsidRPr="00B84FE5">
        <w:rPr>
          <w:rFonts w:ascii="Times New Roman" w:hAnsi="Times New Roman" w:cs="Times New Roman"/>
          <w:sz w:val="28"/>
          <w:szCs w:val="28"/>
        </w:rPr>
        <w:t>области, государственными гражданскими служащими, а также соблюдения государственными гражданскими служащими требований к служебному поведению;</w:t>
      </w:r>
    </w:p>
    <w:p w:rsidR="00B84FE5" w:rsidRPr="00B84FE5" w:rsidRDefault="00B722CA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правонарушений;</w:t>
      </w:r>
    </w:p>
    <w:p w:rsidR="00B84FE5" w:rsidRPr="00B84FE5" w:rsidRDefault="00B722CA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иные правовые акты </w:t>
      </w:r>
      <w:r w:rsidR="00B84FE5">
        <w:rPr>
          <w:rFonts w:ascii="Times New Roman" w:hAnsi="Times New Roman" w:cs="Times New Roman"/>
          <w:sz w:val="28"/>
          <w:szCs w:val="28"/>
        </w:rPr>
        <w:t xml:space="preserve">исполнительного  органа государственной власти Воронежской области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коррупции, размещение которых руководителем </w:t>
      </w:r>
      <w:r w:rsidR="00B84FE5">
        <w:rPr>
          <w:rFonts w:ascii="Times New Roman" w:hAnsi="Times New Roman" w:cs="Times New Roman"/>
          <w:sz w:val="28"/>
          <w:szCs w:val="28"/>
        </w:rPr>
        <w:t xml:space="preserve">исполнительного  органа государственной власти Воронежской области </w:t>
      </w:r>
      <w:r w:rsidR="00B84FE5" w:rsidRPr="00B84FE5">
        <w:rPr>
          <w:rFonts w:ascii="Times New Roman" w:hAnsi="Times New Roman" w:cs="Times New Roman"/>
          <w:sz w:val="28"/>
          <w:szCs w:val="28"/>
        </w:rPr>
        <w:t>будет признано целесообразным.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>Нормативные правовые и иные акты размещаются в действующей редакции.</w:t>
      </w:r>
    </w:p>
    <w:p w:rsidR="00B84FE5" w:rsidRPr="00B84FE5" w:rsidRDefault="009D1A80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49D9">
        <w:rPr>
          <w:rFonts w:ascii="Times New Roman" w:hAnsi="Times New Roman" w:cs="Times New Roman"/>
          <w:sz w:val="28"/>
          <w:szCs w:val="28"/>
        </w:rPr>
        <w:t>. В подразделе «</w:t>
      </w:r>
      <w:r w:rsidR="00B722CA">
        <w:rPr>
          <w:rFonts w:ascii="Times New Roman" w:hAnsi="Times New Roman" w:cs="Times New Roman"/>
          <w:sz w:val="28"/>
          <w:szCs w:val="28"/>
        </w:rPr>
        <w:t>А</w:t>
      </w:r>
      <w:r w:rsidR="00B84FE5" w:rsidRPr="00B84FE5">
        <w:rPr>
          <w:rFonts w:ascii="Times New Roman" w:hAnsi="Times New Roman" w:cs="Times New Roman"/>
          <w:sz w:val="28"/>
          <w:szCs w:val="28"/>
        </w:rPr>
        <w:t>нтикоррупционная экспертиза</w:t>
      </w:r>
      <w:r w:rsidR="00FD49D9">
        <w:rPr>
          <w:rFonts w:ascii="Times New Roman" w:hAnsi="Times New Roman" w:cs="Times New Roman"/>
          <w:sz w:val="28"/>
          <w:szCs w:val="28"/>
        </w:rPr>
        <w:t xml:space="preserve">»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 w:rsidR="000D6481">
        <w:rPr>
          <w:rFonts w:ascii="Times New Roman" w:hAnsi="Times New Roman" w:cs="Times New Roman"/>
          <w:sz w:val="28"/>
          <w:szCs w:val="28"/>
        </w:rPr>
        <w:t xml:space="preserve">нормативный правовой акт о порядке проведения антикоррупционной экспертизы, </w:t>
      </w:r>
      <w:r w:rsidR="00F341BF">
        <w:rPr>
          <w:rFonts w:ascii="Times New Roman" w:hAnsi="Times New Roman" w:cs="Times New Roman"/>
          <w:sz w:val="28"/>
          <w:szCs w:val="28"/>
        </w:rPr>
        <w:t xml:space="preserve">аналитическая </w:t>
      </w:r>
      <w:r w:rsidR="00B84FE5" w:rsidRPr="00B84FE5">
        <w:rPr>
          <w:rFonts w:ascii="Times New Roman" w:hAnsi="Times New Roman" w:cs="Times New Roman"/>
          <w:sz w:val="28"/>
          <w:szCs w:val="28"/>
        </w:rPr>
        <w:t>информация</w:t>
      </w:r>
      <w:r w:rsidR="00F341BF">
        <w:rPr>
          <w:rFonts w:ascii="Times New Roman" w:hAnsi="Times New Roman" w:cs="Times New Roman"/>
          <w:sz w:val="28"/>
          <w:szCs w:val="28"/>
        </w:rPr>
        <w:t xml:space="preserve"> о результатах проведения а</w:t>
      </w:r>
      <w:r w:rsidR="00F341BF" w:rsidRPr="00F341BF">
        <w:rPr>
          <w:rFonts w:ascii="Times New Roman" w:hAnsi="Times New Roman" w:cs="Times New Roman"/>
          <w:sz w:val="28"/>
          <w:szCs w:val="28"/>
        </w:rPr>
        <w:t>нтикоррупц</w:t>
      </w:r>
      <w:r w:rsidR="00F341BF">
        <w:rPr>
          <w:rFonts w:ascii="Times New Roman" w:hAnsi="Times New Roman" w:cs="Times New Roman"/>
          <w:sz w:val="28"/>
          <w:szCs w:val="28"/>
        </w:rPr>
        <w:t>ионной экспертизы</w:t>
      </w:r>
      <w:r w:rsidR="00F341BF" w:rsidRPr="00F341BF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DF55D2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F341BF">
        <w:rPr>
          <w:rFonts w:ascii="Times New Roman" w:hAnsi="Times New Roman" w:cs="Times New Roman"/>
          <w:sz w:val="28"/>
          <w:szCs w:val="28"/>
        </w:rPr>
        <w:t xml:space="preserve">нительных органов государственной власти Воронежской области (их проектов), а также </w:t>
      </w:r>
      <w:r w:rsidR="00F341BF" w:rsidRPr="00F341BF">
        <w:rPr>
          <w:rFonts w:ascii="Times New Roman" w:hAnsi="Times New Roman" w:cs="Times New Roman"/>
          <w:sz w:val="28"/>
          <w:szCs w:val="28"/>
        </w:rPr>
        <w:t xml:space="preserve"> </w:t>
      </w:r>
      <w:r w:rsidR="00F341BF" w:rsidRPr="00B84FE5">
        <w:rPr>
          <w:rFonts w:ascii="Times New Roman" w:hAnsi="Times New Roman" w:cs="Times New Roman"/>
          <w:sz w:val="28"/>
          <w:szCs w:val="28"/>
        </w:rPr>
        <w:t>гиперссылка для последовательного перехода</w:t>
      </w:r>
      <w:r w:rsidR="00FD49D9" w:rsidRPr="00FD49D9">
        <w:t xml:space="preserve"> </w:t>
      </w:r>
      <w:r w:rsidR="00FD49D9" w:rsidRPr="00FD49D9">
        <w:rPr>
          <w:rFonts w:ascii="Times New Roman" w:hAnsi="Times New Roman" w:cs="Times New Roman"/>
          <w:sz w:val="28"/>
          <w:szCs w:val="28"/>
        </w:rPr>
        <w:t xml:space="preserve">к </w:t>
      </w:r>
      <w:r w:rsidR="00F341BF">
        <w:rPr>
          <w:rFonts w:ascii="Times New Roman" w:hAnsi="Times New Roman" w:cs="Times New Roman"/>
          <w:sz w:val="28"/>
          <w:szCs w:val="28"/>
        </w:rPr>
        <w:t>разделу «Экспертиза на коррупциогенность» информационной системы</w:t>
      </w:r>
      <w:r w:rsidR="00F341BF" w:rsidRPr="00F341BF">
        <w:rPr>
          <w:rFonts w:ascii="Times New Roman" w:hAnsi="Times New Roman" w:cs="Times New Roman"/>
          <w:sz w:val="28"/>
          <w:szCs w:val="28"/>
        </w:rPr>
        <w:t xml:space="preserve"> «Портал Воронежской области в сети Интернет» (www.govvrn.ru)</w:t>
      </w:r>
      <w:r w:rsidR="00F341BF">
        <w:rPr>
          <w:rFonts w:ascii="Times New Roman" w:hAnsi="Times New Roman" w:cs="Times New Roman"/>
          <w:sz w:val="28"/>
          <w:szCs w:val="28"/>
        </w:rPr>
        <w:t>.</w:t>
      </w:r>
    </w:p>
    <w:p w:rsidR="00B84FE5" w:rsidRPr="00B84FE5" w:rsidRDefault="009D1A80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84FE5" w:rsidRPr="00B84FE5">
        <w:rPr>
          <w:rFonts w:ascii="Times New Roman" w:hAnsi="Times New Roman" w:cs="Times New Roman"/>
          <w:sz w:val="28"/>
          <w:szCs w:val="28"/>
        </w:rPr>
        <w:t>. В подраз</w:t>
      </w:r>
      <w:r w:rsidR="00FD49D9">
        <w:rPr>
          <w:rFonts w:ascii="Times New Roman" w:hAnsi="Times New Roman" w:cs="Times New Roman"/>
          <w:sz w:val="28"/>
          <w:szCs w:val="28"/>
        </w:rPr>
        <w:t xml:space="preserve">деле «Методические материалы»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размещаются методические рекомендации, обзоры, иные документы методического характера по вопросам противодействия коррупции, разработанные </w:t>
      </w:r>
      <w:r w:rsidR="00B722CA">
        <w:rPr>
          <w:rFonts w:ascii="Times New Roman" w:hAnsi="Times New Roman" w:cs="Times New Roman"/>
          <w:sz w:val="28"/>
          <w:szCs w:val="28"/>
        </w:rPr>
        <w:t xml:space="preserve">исполнительным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B722C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B722CA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области, а также гиперссылка для последовательного перехода к методическим материалам,</w:t>
      </w:r>
      <w:r w:rsidRPr="009D1A80">
        <w:t xml:space="preserve"> </w:t>
      </w:r>
      <w:r w:rsidRPr="009D1A80">
        <w:rPr>
          <w:rFonts w:ascii="Times New Roman" w:hAnsi="Times New Roman" w:cs="Times New Roman"/>
          <w:sz w:val="28"/>
          <w:szCs w:val="28"/>
        </w:rPr>
        <w:t>размещенным на странице управления по профилактике коррупционных и иных правонарушений правительства Воронежской области в информационной системе   «Портал Воронежской области в сети Интернет»</w:t>
      </w:r>
      <w:r w:rsidR="00B84FE5" w:rsidRPr="00B84FE5">
        <w:rPr>
          <w:rFonts w:ascii="Times New Roman" w:hAnsi="Times New Roman" w:cs="Times New Roman"/>
          <w:sz w:val="28"/>
          <w:szCs w:val="28"/>
        </w:rPr>
        <w:t>.</w:t>
      </w:r>
    </w:p>
    <w:p w:rsidR="00B84FE5" w:rsidRPr="00B84FE5" w:rsidRDefault="009D1A80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D49D9">
        <w:rPr>
          <w:rFonts w:ascii="Times New Roman" w:hAnsi="Times New Roman" w:cs="Times New Roman"/>
          <w:sz w:val="28"/>
          <w:szCs w:val="28"/>
        </w:rPr>
        <w:t>. Подраздел «</w:t>
      </w:r>
      <w:r w:rsidR="003C29B6" w:rsidRPr="003C29B6">
        <w:rPr>
          <w:rFonts w:ascii="Times New Roman" w:hAnsi="Times New Roman" w:cs="Times New Roman"/>
          <w:sz w:val="28"/>
          <w:szCs w:val="28"/>
        </w:rPr>
        <w:t>Формы документов, связанных с противодействием коррупции, для заполнения</w:t>
      </w:r>
      <w:r w:rsidR="00FD49D9">
        <w:rPr>
          <w:rFonts w:ascii="Times New Roman" w:hAnsi="Times New Roman" w:cs="Times New Roman"/>
          <w:sz w:val="28"/>
          <w:szCs w:val="28"/>
        </w:rPr>
        <w:t>»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обеспечивает доступ к списку гиперссылок на формы документов, заполняемых лицами, замещающими государственные должности </w:t>
      </w:r>
      <w:r w:rsidR="00D13563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области, государственными гражданскими служащими </w:t>
      </w:r>
      <w:r w:rsidR="00D13563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="00D13563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области, руководителями государственных учреждений </w:t>
      </w:r>
      <w:r w:rsidR="00D13563">
        <w:rPr>
          <w:rFonts w:ascii="Times New Roman" w:hAnsi="Times New Roman" w:cs="Times New Roman"/>
          <w:sz w:val="28"/>
          <w:szCs w:val="28"/>
        </w:rPr>
        <w:t>Воронежской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области, подведомственных </w:t>
      </w:r>
      <w:r w:rsidR="00D13563">
        <w:rPr>
          <w:rFonts w:ascii="Times New Roman" w:hAnsi="Times New Roman" w:cs="Times New Roman"/>
          <w:sz w:val="28"/>
          <w:szCs w:val="28"/>
        </w:rPr>
        <w:t xml:space="preserve">исполнительным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органам </w:t>
      </w:r>
      <w:r w:rsidR="00D1356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D13563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области, и гражданами, претендующими на замещение таких должностей (далее - лица, замещающие государственные должности, гражданские служащие, руководители государственных учреждений, граждане), в рамках реализации законодательства Российской Федерации и</w:t>
      </w:r>
      <w:r w:rsidR="00B84FE5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B84FE5" w:rsidRPr="00B84FE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B51C1">
        <w:rPr>
          <w:rFonts w:ascii="Times New Roman" w:hAnsi="Times New Roman" w:cs="Times New Roman"/>
          <w:sz w:val="28"/>
          <w:szCs w:val="28"/>
        </w:rPr>
        <w:t>, в том числе</w:t>
      </w:r>
      <w:r w:rsidR="00B84FE5" w:rsidRPr="00B84FE5">
        <w:rPr>
          <w:rFonts w:ascii="Times New Roman" w:hAnsi="Times New Roman" w:cs="Times New Roman"/>
          <w:sz w:val="28"/>
          <w:szCs w:val="28"/>
        </w:rPr>
        <w:t>: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>а) обращение гражданина, юридического лица по факту коррупционного правонарушения;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 xml:space="preserve">б) обращение </w:t>
      </w:r>
      <w:r w:rsidR="009D1A80">
        <w:rPr>
          <w:rFonts w:ascii="Times New Roman" w:hAnsi="Times New Roman" w:cs="Times New Roman"/>
          <w:sz w:val="28"/>
          <w:szCs w:val="28"/>
        </w:rPr>
        <w:t>гражданина (</w:t>
      </w:r>
      <w:r w:rsidRPr="00B84FE5">
        <w:rPr>
          <w:rFonts w:ascii="Times New Roman" w:hAnsi="Times New Roman" w:cs="Times New Roman"/>
          <w:sz w:val="28"/>
          <w:szCs w:val="28"/>
        </w:rPr>
        <w:t>бывшего гражданского служащего</w:t>
      </w:r>
      <w:r w:rsidR="009D1A80">
        <w:rPr>
          <w:rFonts w:ascii="Times New Roman" w:hAnsi="Times New Roman" w:cs="Times New Roman"/>
          <w:sz w:val="28"/>
          <w:szCs w:val="28"/>
        </w:rPr>
        <w:t>)</w:t>
      </w:r>
      <w:r w:rsidRPr="00B84FE5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в коммерческой (некоммерческой) организации или выполнение работ на условиях гражданско-правового договора;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>в) уведомление представителя нанимателя о намерении выполнять иную оплачиваемую работу;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>г) уведомление представителя нанимателя о фактах обращения в целях склонения гражданского служащего к совершению коррупционных правонарушений;</w:t>
      </w:r>
    </w:p>
    <w:p w:rsidR="00FB51C1" w:rsidRPr="00FB51C1" w:rsidRDefault="00B84FE5" w:rsidP="00FB51C1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="00FB51C1" w:rsidRPr="00FB51C1">
        <w:rPr>
          <w:rFonts w:ascii="Times New Roman" w:hAnsi="Times New Roman" w:cs="Times New Roman"/>
          <w:sz w:val="28"/>
          <w:szCs w:val="28"/>
        </w:rPr>
        <w:t xml:space="preserve"> </w:t>
      </w:r>
      <w:r w:rsidR="00FB51C1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FB51C1" w:rsidRPr="00FB51C1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</w:t>
      </w:r>
      <w:r w:rsidR="00FB51C1">
        <w:rPr>
          <w:rFonts w:ascii="Times New Roman" w:hAnsi="Times New Roman" w:cs="Times New Roman"/>
          <w:sz w:val="28"/>
          <w:szCs w:val="28"/>
        </w:rPr>
        <w:t xml:space="preserve"> </w:t>
      </w:r>
      <w:r w:rsidR="00FB51C1" w:rsidRPr="00FB51C1">
        <w:rPr>
          <w:rFonts w:ascii="Times New Roman" w:hAnsi="Times New Roman" w:cs="Times New Roman"/>
          <w:sz w:val="28"/>
          <w:szCs w:val="28"/>
        </w:rPr>
        <w:t>при испо</w:t>
      </w:r>
      <w:r w:rsidR="00FB51C1">
        <w:rPr>
          <w:rFonts w:ascii="Times New Roman" w:hAnsi="Times New Roman" w:cs="Times New Roman"/>
          <w:sz w:val="28"/>
          <w:szCs w:val="28"/>
        </w:rPr>
        <w:t xml:space="preserve">лнении должностных обязанностей, </w:t>
      </w:r>
      <w:r w:rsidR="00FB51C1" w:rsidRPr="00FB51C1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  <w:r w:rsidR="00FB51C1">
        <w:rPr>
          <w:rFonts w:ascii="Times New Roman" w:hAnsi="Times New Roman" w:cs="Times New Roman"/>
          <w:sz w:val="28"/>
          <w:szCs w:val="28"/>
        </w:rPr>
        <w:t>;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>е) 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FB51C1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 xml:space="preserve">ж) </w:t>
      </w:r>
      <w:r w:rsidR="00FB51C1">
        <w:rPr>
          <w:rFonts w:ascii="Times New Roman" w:hAnsi="Times New Roman" w:cs="Times New Roman"/>
          <w:sz w:val="28"/>
          <w:szCs w:val="28"/>
        </w:rPr>
        <w:t>уведомление о получении подарка;</w:t>
      </w:r>
    </w:p>
    <w:p w:rsidR="00B84FE5" w:rsidRPr="00B84FE5" w:rsidRDefault="00FB51C1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B84FE5" w:rsidRPr="00B84FE5">
        <w:rPr>
          <w:rFonts w:ascii="Times New Roman" w:hAnsi="Times New Roman" w:cs="Times New Roman"/>
          <w:sz w:val="28"/>
          <w:szCs w:val="28"/>
        </w:rPr>
        <w:t>справка о доходах, расходах, об имуществе и обязательствах имущественного характера.</w:t>
      </w:r>
    </w:p>
    <w:p w:rsidR="006961A4" w:rsidRDefault="00D13563" w:rsidP="006961A4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59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61A4">
        <w:rPr>
          <w:rFonts w:ascii="Times New Roman" w:hAnsi="Times New Roman" w:cs="Times New Roman"/>
          <w:sz w:val="28"/>
          <w:szCs w:val="28"/>
        </w:rPr>
        <w:t>Подраздел «</w:t>
      </w:r>
      <w:r w:rsidR="00B84FE5" w:rsidRPr="006961A4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</w:t>
      </w:r>
      <w:r w:rsidRPr="006961A4">
        <w:rPr>
          <w:rFonts w:ascii="Times New Roman" w:hAnsi="Times New Roman" w:cs="Times New Roman"/>
          <w:sz w:val="28"/>
          <w:szCs w:val="28"/>
        </w:rPr>
        <w:t>ьствах имущественного характера»</w:t>
      </w:r>
      <w:r w:rsidR="00B84FE5" w:rsidRPr="006961A4">
        <w:rPr>
          <w:rFonts w:ascii="Times New Roman" w:hAnsi="Times New Roman" w:cs="Times New Roman"/>
          <w:sz w:val="28"/>
          <w:szCs w:val="28"/>
        </w:rPr>
        <w:t xml:space="preserve"> обеспечивает доступ к сведениям о доходах, расходах, об имуществе и обязательствах имущественного характера гражданского служащего, руководит</w:t>
      </w:r>
      <w:r w:rsidR="00FE32EB" w:rsidRPr="006961A4">
        <w:rPr>
          <w:rFonts w:ascii="Times New Roman" w:hAnsi="Times New Roman" w:cs="Times New Roman"/>
          <w:sz w:val="28"/>
          <w:szCs w:val="28"/>
        </w:rPr>
        <w:t>еля государственного учреждения,  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  <w:r w:rsidR="006961A4" w:rsidRPr="006961A4">
        <w:rPr>
          <w:rFonts w:ascii="Times New Roman" w:hAnsi="Times New Roman" w:cs="Times New Roman"/>
          <w:sz w:val="28"/>
          <w:szCs w:val="28"/>
        </w:rPr>
        <w:t>, размещаемых  в соответствии с 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утвержденном Указом  Президента РФ от 08.07.2013 № 613 «Вопросы противодействия коррупции»</w:t>
      </w:r>
      <w:r w:rsidR="006961A4">
        <w:rPr>
          <w:rFonts w:ascii="Times New Roman" w:hAnsi="Times New Roman" w:cs="Times New Roman"/>
          <w:sz w:val="28"/>
          <w:szCs w:val="28"/>
        </w:rPr>
        <w:t>.</w:t>
      </w:r>
    </w:p>
    <w:p w:rsidR="00EA16DB" w:rsidRPr="006961A4" w:rsidRDefault="00EA16DB" w:rsidP="006961A4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подраздел содержит гиперссылку</w:t>
      </w:r>
      <w:r w:rsidRPr="00EA16DB">
        <w:rPr>
          <w:rFonts w:ascii="Times New Roman" w:hAnsi="Times New Roman" w:cs="Times New Roman"/>
          <w:sz w:val="28"/>
          <w:szCs w:val="28"/>
        </w:rPr>
        <w:t xml:space="preserve"> для последовательного перехода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6DB">
        <w:rPr>
          <w:rFonts w:ascii="Times New Roman" w:hAnsi="Times New Roman" w:cs="Times New Roman"/>
          <w:sz w:val="28"/>
          <w:szCs w:val="28"/>
        </w:rPr>
        <w:t xml:space="preserve">сведениям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исполнительных органов государственной власти Воронежской области, </w:t>
      </w:r>
      <w:r w:rsidRPr="00EA16DB">
        <w:rPr>
          <w:rFonts w:ascii="Times New Roman" w:hAnsi="Times New Roman" w:cs="Times New Roman"/>
          <w:sz w:val="28"/>
          <w:szCs w:val="28"/>
        </w:rPr>
        <w:t>размещенным на странице управления по профилактике коррупционных и иных правонарушений правительства Воронежской области в информационной системе   «Портал Воронежской области в сети Интернет».</w:t>
      </w:r>
    </w:p>
    <w:p w:rsidR="00B84FE5" w:rsidRPr="00B84FE5" w:rsidRDefault="00BC7256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959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Подраздел «</w:t>
      </w:r>
      <w:r w:rsidR="00B84FE5" w:rsidRPr="00B84FE5">
        <w:rPr>
          <w:rFonts w:ascii="Times New Roman" w:hAnsi="Times New Roman" w:cs="Times New Roman"/>
          <w:sz w:val="28"/>
          <w:szCs w:val="28"/>
        </w:rPr>
        <w:t>Деятельность комиссии по соблюдению требований к служебному поведению и урегулирован</w:t>
      </w:r>
      <w:r>
        <w:rPr>
          <w:rFonts w:ascii="Times New Roman" w:hAnsi="Times New Roman" w:cs="Times New Roman"/>
          <w:sz w:val="28"/>
          <w:szCs w:val="28"/>
        </w:rPr>
        <w:t>ию конфликта интересов»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обеспечивает доступ к информации о деятельности комиссии по соблюдению требований к служебному поведению и урегулированию конфликта интересов (далее - комиссия), в том числе содержащей:</w:t>
      </w:r>
    </w:p>
    <w:p w:rsidR="00B84FE5" w:rsidRPr="00B84FE5" w:rsidRDefault="00BC7256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и образовательных организаций среднего, высшего и дополнительного профессионального образования - с указанием места работы);</w:t>
      </w:r>
    </w:p>
    <w:p w:rsidR="00B84FE5" w:rsidRPr="00B84FE5" w:rsidRDefault="00BC7256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положение о комиссии;</w:t>
      </w:r>
    </w:p>
    <w:p w:rsidR="00B84FE5" w:rsidRPr="00B84FE5" w:rsidRDefault="00BC7256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сведения о планируемом проведении заседания комиссии (анонс, повестка), о состоявшемся заседании комиссии, принятых решениях;</w:t>
      </w:r>
    </w:p>
    <w:p w:rsidR="00B84FE5" w:rsidRPr="00B84FE5" w:rsidRDefault="00BC7256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порядок подачи заявлений для рассмотрения на комиссии.</w:t>
      </w:r>
    </w:p>
    <w:p w:rsidR="00B84FE5" w:rsidRPr="00B84FE5" w:rsidRDefault="00BC7256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«</w:t>
      </w:r>
      <w:r w:rsidR="00B84FE5" w:rsidRPr="00B84FE5">
        <w:rPr>
          <w:rFonts w:ascii="Times New Roman" w:hAnsi="Times New Roman" w:cs="Times New Roman"/>
          <w:sz w:val="28"/>
          <w:szCs w:val="28"/>
        </w:rPr>
        <w:t>Деятельность комиссии по соблюдению требований к служебному поведению и уре</w:t>
      </w:r>
      <w:r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при размещении сведений о принятых комиссиями решениях указываются:</w:t>
      </w:r>
    </w:p>
    <w:p w:rsidR="00B84FE5" w:rsidRPr="00B84FE5" w:rsidRDefault="00BC7256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основание для проведения заседания комиссии;</w:t>
      </w:r>
    </w:p>
    <w:p w:rsidR="00B84FE5" w:rsidRPr="00B84FE5" w:rsidRDefault="00BC7256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принятое комиссией решение.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>Учитывая, что решения комиссии могут содержать персональные данные, исходя из положения пункта 11 части 1 статьи 6 Федерально</w:t>
      </w:r>
      <w:r w:rsidR="00BC7256">
        <w:rPr>
          <w:rFonts w:ascii="Times New Roman" w:hAnsi="Times New Roman" w:cs="Times New Roman"/>
          <w:sz w:val="28"/>
          <w:szCs w:val="28"/>
        </w:rPr>
        <w:t>го закона от 27 июля 2006 года № 152-ФЗ «</w:t>
      </w:r>
      <w:r w:rsidRPr="00B84FE5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C7256">
        <w:rPr>
          <w:rFonts w:ascii="Times New Roman" w:hAnsi="Times New Roman" w:cs="Times New Roman"/>
          <w:sz w:val="28"/>
          <w:szCs w:val="28"/>
        </w:rPr>
        <w:t>»</w:t>
      </w:r>
      <w:r w:rsidRPr="00B84FE5">
        <w:rPr>
          <w:rFonts w:ascii="Times New Roman" w:hAnsi="Times New Roman" w:cs="Times New Roman"/>
          <w:sz w:val="28"/>
          <w:szCs w:val="28"/>
        </w:rPr>
        <w:t xml:space="preserve"> опубликование данных решений осуществляется с обезличиванием персональных данных.</w:t>
      </w:r>
    </w:p>
    <w:p w:rsidR="00B84FE5" w:rsidRPr="00B84FE5" w:rsidRDefault="00BC7256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59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Подраздел «</w:t>
      </w:r>
      <w:r w:rsidR="00B84FE5" w:rsidRPr="00B84FE5">
        <w:rPr>
          <w:rFonts w:ascii="Times New Roman" w:hAnsi="Times New Roman" w:cs="Times New Roman"/>
          <w:sz w:val="28"/>
          <w:szCs w:val="28"/>
        </w:rPr>
        <w:t>Обратная связь для сообщ</w:t>
      </w:r>
      <w:r>
        <w:rPr>
          <w:rFonts w:ascii="Times New Roman" w:hAnsi="Times New Roman" w:cs="Times New Roman"/>
          <w:sz w:val="28"/>
          <w:szCs w:val="28"/>
        </w:rPr>
        <w:t>ений о фактах коррупции»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содержит информацию о:</w:t>
      </w:r>
    </w:p>
    <w:p w:rsidR="00B84FE5" w:rsidRPr="00B84FE5" w:rsidRDefault="00BC7256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нормативном правовом акте, регламентирующем порядок рассмотрения обращений граждан;</w:t>
      </w:r>
    </w:p>
    <w:p w:rsidR="00B84FE5" w:rsidRPr="00B84FE5" w:rsidRDefault="00BC7256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способах для граждан и юридических лиц беспрепятственно направлять свои обращения в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исполнительный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B84FE5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>
        <w:rPr>
          <w:rFonts w:ascii="Times New Roman" w:hAnsi="Times New Roman" w:cs="Times New Roman"/>
          <w:sz w:val="28"/>
          <w:szCs w:val="28"/>
        </w:rPr>
        <w:t>(информация о работе «</w:t>
      </w:r>
      <w:r w:rsidR="00B84FE5" w:rsidRPr="00B84FE5">
        <w:rPr>
          <w:rFonts w:ascii="Times New Roman" w:hAnsi="Times New Roman" w:cs="Times New Roman"/>
          <w:sz w:val="28"/>
          <w:szCs w:val="28"/>
        </w:rPr>
        <w:t>горячей линии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«телефона доверия»</w:t>
      </w:r>
      <w:r w:rsidR="00B84FE5" w:rsidRPr="00B84FE5">
        <w:rPr>
          <w:rFonts w:ascii="Times New Roman" w:hAnsi="Times New Roman" w:cs="Times New Roman"/>
          <w:sz w:val="28"/>
          <w:szCs w:val="28"/>
        </w:rPr>
        <w:t>, отправке почтовых сообщений, форма направления сообщений гражданами и организациями посредством официального сайта).</w:t>
      </w:r>
    </w:p>
    <w:p w:rsidR="00B84FE5" w:rsidRDefault="006C0B4E" w:rsidP="00B84FE5">
      <w:pPr>
        <w:spacing w:after="0" w:line="360" w:lineRule="auto"/>
        <w:ind w:firstLine="34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9595B">
        <w:rPr>
          <w:rFonts w:ascii="Times New Roman" w:hAnsi="Times New Roman" w:cs="Times New Roman"/>
          <w:sz w:val="28"/>
          <w:szCs w:val="28"/>
        </w:rPr>
        <w:t>3</w:t>
      </w:r>
      <w:r w:rsidR="00B84FE5" w:rsidRPr="00B84FE5">
        <w:rPr>
          <w:rFonts w:ascii="Times New Roman" w:hAnsi="Times New Roman" w:cs="Times New Roman"/>
          <w:sz w:val="28"/>
          <w:szCs w:val="28"/>
        </w:rPr>
        <w:t>. Документы, указанные в настоящих Требованиях, размещаются в виде текста в одном или нескольких из следующих фор</w:t>
      </w:r>
      <w:r w:rsidR="0089595B">
        <w:rPr>
          <w:rFonts w:ascii="Times New Roman" w:hAnsi="Times New Roman" w:cs="Times New Roman"/>
          <w:sz w:val="28"/>
          <w:szCs w:val="28"/>
        </w:rPr>
        <w:t>матов: .DOC, .DOCX, .RTF, .PDF.</w:t>
      </w:r>
    </w:p>
    <w:sectPr w:rsidR="00B84FE5" w:rsidSect="00F83DE7">
      <w:headerReference w:type="default" r:id="rId9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63" w:rsidRDefault="007C2C63" w:rsidP="00AF115A">
      <w:pPr>
        <w:spacing w:after="0" w:line="240" w:lineRule="auto"/>
      </w:pPr>
      <w:r>
        <w:separator/>
      </w:r>
    </w:p>
  </w:endnote>
  <w:endnote w:type="continuationSeparator" w:id="0">
    <w:p w:rsidR="007C2C63" w:rsidRDefault="007C2C63" w:rsidP="00AF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63" w:rsidRDefault="007C2C63" w:rsidP="00AF115A">
      <w:pPr>
        <w:spacing w:after="0" w:line="240" w:lineRule="auto"/>
      </w:pPr>
      <w:r>
        <w:separator/>
      </w:r>
    </w:p>
  </w:footnote>
  <w:footnote w:type="continuationSeparator" w:id="0">
    <w:p w:rsidR="007C2C63" w:rsidRDefault="007C2C63" w:rsidP="00AF1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00075"/>
    </w:sdtPr>
    <w:sdtEndPr/>
    <w:sdtContent>
      <w:p w:rsidR="00AB4B56" w:rsidRDefault="00965F8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19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B4B56" w:rsidRDefault="00AB4B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0F87"/>
    <w:multiLevelType w:val="hybridMultilevel"/>
    <w:tmpl w:val="FB6CEF44"/>
    <w:lvl w:ilvl="0" w:tplc="A76A1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5A"/>
    <w:rsid w:val="00006DF0"/>
    <w:rsid w:val="00020308"/>
    <w:rsid w:val="00060BEB"/>
    <w:rsid w:val="00083402"/>
    <w:rsid w:val="00083C2F"/>
    <w:rsid w:val="000B45D6"/>
    <w:rsid w:val="000C2B11"/>
    <w:rsid w:val="000D6481"/>
    <w:rsid w:val="000D64F2"/>
    <w:rsid w:val="000F1249"/>
    <w:rsid w:val="000F76C1"/>
    <w:rsid w:val="00111D39"/>
    <w:rsid w:val="00161718"/>
    <w:rsid w:val="00162D06"/>
    <w:rsid w:val="00187C40"/>
    <w:rsid w:val="0019212B"/>
    <w:rsid w:val="00194ACE"/>
    <w:rsid w:val="001B40C6"/>
    <w:rsid w:val="001B43FA"/>
    <w:rsid w:val="00223840"/>
    <w:rsid w:val="00293A4D"/>
    <w:rsid w:val="002970C0"/>
    <w:rsid w:val="002D2553"/>
    <w:rsid w:val="002E3DE6"/>
    <w:rsid w:val="0033775D"/>
    <w:rsid w:val="00381232"/>
    <w:rsid w:val="003C29B6"/>
    <w:rsid w:val="003D373D"/>
    <w:rsid w:val="003D5B7C"/>
    <w:rsid w:val="003F5EE2"/>
    <w:rsid w:val="00406543"/>
    <w:rsid w:val="0047737F"/>
    <w:rsid w:val="004871B7"/>
    <w:rsid w:val="004D0E92"/>
    <w:rsid w:val="004E7BB3"/>
    <w:rsid w:val="005021D6"/>
    <w:rsid w:val="00556ED0"/>
    <w:rsid w:val="00591C6D"/>
    <w:rsid w:val="005C13E7"/>
    <w:rsid w:val="005E30F6"/>
    <w:rsid w:val="005F6819"/>
    <w:rsid w:val="00637D1E"/>
    <w:rsid w:val="006457C4"/>
    <w:rsid w:val="006622C3"/>
    <w:rsid w:val="00691A2C"/>
    <w:rsid w:val="006961A4"/>
    <w:rsid w:val="006A25DB"/>
    <w:rsid w:val="006C0B4E"/>
    <w:rsid w:val="006C4895"/>
    <w:rsid w:val="006E63BA"/>
    <w:rsid w:val="007334E0"/>
    <w:rsid w:val="00753A5D"/>
    <w:rsid w:val="007568FC"/>
    <w:rsid w:val="007C2C63"/>
    <w:rsid w:val="007D0D42"/>
    <w:rsid w:val="00822D54"/>
    <w:rsid w:val="00854EF2"/>
    <w:rsid w:val="0085601D"/>
    <w:rsid w:val="00866D1D"/>
    <w:rsid w:val="00894D2B"/>
    <w:rsid w:val="0089595B"/>
    <w:rsid w:val="008D74BD"/>
    <w:rsid w:val="008F7064"/>
    <w:rsid w:val="00915F66"/>
    <w:rsid w:val="00924468"/>
    <w:rsid w:val="00924B0C"/>
    <w:rsid w:val="00945E42"/>
    <w:rsid w:val="00952D5A"/>
    <w:rsid w:val="00965F81"/>
    <w:rsid w:val="009A03CD"/>
    <w:rsid w:val="009B035E"/>
    <w:rsid w:val="009D1A80"/>
    <w:rsid w:val="009E79FE"/>
    <w:rsid w:val="00A56197"/>
    <w:rsid w:val="00A6286D"/>
    <w:rsid w:val="00A8771E"/>
    <w:rsid w:val="00AB4B56"/>
    <w:rsid w:val="00AC7835"/>
    <w:rsid w:val="00AE2D2A"/>
    <w:rsid w:val="00AF115A"/>
    <w:rsid w:val="00B01DA8"/>
    <w:rsid w:val="00B06810"/>
    <w:rsid w:val="00B16D07"/>
    <w:rsid w:val="00B2799B"/>
    <w:rsid w:val="00B4168F"/>
    <w:rsid w:val="00B70B21"/>
    <w:rsid w:val="00B722CA"/>
    <w:rsid w:val="00B84FE5"/>
    <w:rsid w:val="00BB7B86"/>
    <w:rsid w:val="00BC7256"/>
    <w:rsid w:val="00BD4BC7"/>
    <w:rsid w:val="00BE49DB"/>
    <w:rsid w:val="00C30F2E"/>
    <w:rsid w:val="00C37A24"/>
    <w:rsid w:val="00CB4C03"/>
    <w:rsid w:val="00CC12A5"/>
    <w:rsid w:val="00CD5E0A"/>
    <w:rsid w:val="00CE6D46"/>
    <w:rsid w:val="00D13563"/>
    <w:rsid w:val="00D92C9E"/>
    <w:rsid w:val="00D971C8"/>
    <w:rsid w:val="00DC3A82"/>
    <w:rsid w:val="00DE18E4"/>
    <w:rsid w:val="00DF55D2"/>
    <w:rsid w:val="00E1471F"/>
    <w:rsid w:val="00E14D3D"/>
    <w:rsid w:val="00E215F1"/>
    <w:rsid w:val="00E237A8"/>
    <w:rsid w:val="00E33CD1"/>
    <w:rsid w:val="00E34762"/>
    <w:rsid w:val="00E4241F"/>
    <w:rsid w:val="00E62034"/>
    <w:rsid w:val="00E65D81"/>
    <w:rsid w:val="00E722FE"/>
    <w:rsid w:val="00E83A42"/>
    <w:rsid w:val="00E94BD0"/>
    <w:rsid w:val="00E96116"/>
    <w:rsid w:val="00EA16DB"/>
    <w:rsid w:val="00F3233D"/>
    <w:rsid w:val="00F341BF"/>
    <w:rsid w:val="00F35EC3"/>
    <w:rsid w:val="00F60A9D"/>
    <w:rsid w:val="00F66B06"/>
    <w:rsid w:val="00F72EDC"/>
    <w:rsid w:val="00F83DE7"/>
    <w:rsid w:val="00F96241"/>
    <w:rsid w:val="00FB51C1"/>
    <w:rsid w:val="00FD49D9"/>
    <w:rsid w:val="00FE260B"/>
    <w:rsid w:val="00FE32EB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15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AF115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115A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F11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AF11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F1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115A"/>
  </w:style>
  <w:style w:type="paragraph" w:styleId="a8">
    <w:name w:val="Balloon Text"/>
    <w:basedOn w:val="a"/>
    <w:link w:val="a9"/>
    <w:uiPriority w:val="99"/>
    <w:semiHidden/>
    <w:unhideWhenUsed/>
    <w:rsid w:val="00AB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B5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23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15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AF115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115A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F11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AF11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F1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115A"/>
  </w:style>
  <w:style w:type="paragraph" w:styleId="a8">
    <w:name w:val="Balloon Text"/>
    <w:basedOn w:val="a"/>
    <w:link w:val="a9"/>
    <w:uiPriority w:val="99"/>
    <w:semiHidden/>
    <w:unhideWhenUsed/>
    <w:rsid w:val="00AB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B5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23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5099E-FF1C-4C1D-9AA9-A082C6F3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1579</Words>
  <Characters>9006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Vpigunov</dc:creator>
  <cp:lastModifiedBy>Вита Николаевна Мальцева</cp:lastModifiedBy>
  <cp:revision>2</cp:revision>
  <cp:lastPrinted>2016-11-24T13:33:00Z</cp:lastPrinted>
  <dcterms:created xsi:type="dcterms:W3CDTF">2018-05-17T11:27:00Z</dcterms:created>
  <dcterms:modified xsi:type="dcterms:W3CDTF">2018-05-17T11:27:00Z</dcterms:modified>
</cp:coreProperties>
</file>