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5E3901" w:rsidTr="005E3901">
        <w:trPr>
          <w:trHeight w:val="16002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01" w:rsidRDefault="005E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961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ИНФОРМАЦИОННЫЙ БЮЛЛЕТЕНЬ № 33</w:t>
            </w:r>
          </w:p>
          <w:p w:rsidR="005E3901" w:rsidRDefault="005E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961FF4">
              <w:rPr>
                <w:rFonts w:ascii="Times New Roman" w:hAnsi="Times New Roman" w:cs="Times New Roman"/>
                <w:b/>
                <w:sz w:val="28"/>
                <w:szCs w:val="28"/>
              </w:rPr>
              <w:t>11 января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E3901" w:rsidRDefault="005E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5E3901" w:rsidRPr="005E3901" w:rsidRDefault="005E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3901" w:rsidRDefault="005E3901" w:rsidP="005E390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</w:t>
            </w:r>
            <w:r w:rsidR="00961FF4">
              <w:rPr>
                <w:rFonts w:ascii="Times New Roman" w:hAnsi="Times New Roman" w:cs="Times New Roman"/>
                <w:sz w:val="28"/>
                <w:szCs w:val="28"/>
              </w:rPr>
              <w:t>ветствующей формы справки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5E3901" w:rsidRPr="005E3901" w:rsidRDefault="005E3901" w:rsidP="005E3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901">
              <w:rPr>
                <w:rFonts w:ascii="Times New Roman" w:hAnsi="Times New Roman" w:cs="Times New Roman"/>
                <w:b/>
                <w:sz w:val="28"/>
                <w:szCs w:val="28"/>
              </w:rPr>
              <w:t>(за отчетный 20</w:t>
            </w:r>
            <w:r w:rsidR="00961FF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5E39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год)»</w:t>
            </w:r>
          </w:p>
          <w:p w:rsidR="005E3901" w:rsidRPr="005E3901" w:rsidRDefault="005E3901" w:rsidP="005E3901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      </w:r>
            <w:hyperlink r:id="rId4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рекомендаций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В ходе использования в работе указанных Методических </w:t>
            </w:r>
            <w:hyperlink r:id="rId5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рекомендаций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предлагаем обратить внимание на следующее.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1. В Методических </w:t>
            </w:r>
            <w:hyperlink r:id="rId6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рекомендациях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2. В </w:t>
            </w:r>
            <w:hyperlink r:id="rId7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пункте 13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В этой связи в Методических </w:t>
            </w:r>
            <w:hyperlink r:id="rId8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рекомендациях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отмечена целесообразность представления сведений на основании официальных документов, например, на основании полученной информации из единой </w:t>
            </w:r>
            <w:hyperlink r:id="rId9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формы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, установленной Указанием Банка России от 27 мая 2021 г. N 5798-У "О порядке предоставления кредитными организациями и </w:t>
            </w:r>
            <w:proofErr w:type="spellStart"/>
            <w:r w:rsidRPr="00961FF4">
              <w:rPr>
                <w:rFonts w:ascii="Times New Roman" w:hAnsi="Times New Roman" w:cs="Times New Roman"/>
                <w:sz w:val="25"/>
                <w:szCs w:val="25"/>
              </w:rPr>
              <w:t>некредитными</w:t>
            </w:r>
            <w:proofErr w:type="spellEnd"/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6. В Методических </w:t>
            </w:r>
            <w:hyperlink r:id="rId10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рекомендациях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учтены изменения, предусмотренные </w:t>
            </w:r>
            <w:hyperlink r:id="rId11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Указом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Президента Российской Федерации от 10 декабря 2020 г.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      </w:r>
            <w:proofErr w:type="spellStart"/>
            <w:r w:rsidRPr="00961FF4">
              <w:rPr>
                <w:rFonts w:ascii="Times New Roman" w:hAnsi="Times New Roman" w:cs="Times New Roman"/>
                <w:sz w:val="25"/>
                <w:szCs w:val="25"/>
              </w:rPr>
              <w:t>эскроу</w:t>
            </w:r>
            <w:proofErr w:type="spellEnd"/>
            <w:r w:rsidRPr="00961FF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8. В </w:t>
            </w:r>
            <w:hyperlink r:id="rId12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пункте 154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>9. Определенны особенности представления информации об акциях, приобретенных на организованных торгах.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>10. Отмечено, что при наличии обстоятельств фьючерсный договор подлежит отражению.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      </w:r>
          </w:p>
          <w:p w:rsidR="00961FF4" w:rsidRPr="00961FF4" w:rsidRDefault="00961FF4" w:rsidP="00961FF4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12. Положения Методических </w:t>
            </w:r>
            <w:hyperlink r:id="rId13" w:history="1">
              <w:r w:rsidRPr="00961FF4">
                <w:rPr>
                  <w:rFonts w:ascii="Times New Roman" w:hAnsi="Times New Roman" w:cs="Times New Roman"/>
                  <w:color w:val="0000FF"/>
                  <w:sz w:val="25"/>
                  <w:szCs w:val="25"/>
                </w:rPr>
                <w:t>рекомендаций</w:t>
              </w:r>
            </w:hyperlink>
            <w:r w:rsidRPr="00961FF4">
              <w:rPr>
                <w:rFonts w:ascii="Times New Roman" w:hAnsi="Times New Roman" w:cs="Times New Roman"/>
                <w:sz w:val="25"/>
                <w:szCs w:val="25"/>
              </w:rPr>
              <w:t xml:space="preserve"> в целом актуализированы с учетом изменений нормативных правовых актов Российской Федерации.</w:t>
            </w:r>
          </w:p>
          <w:p w:rsidR="005E3901" w:rsidRDefault="005E3901">
            <w:pPr>
              <w:autoSpaceDE w:val="0"/>
              <w:autoSpaceDN w:val="0"/>
              <w:adjustRightInd w:val="0"/>
              <w:spacing w:after="0" w:line="240" w:lineRule="auto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</w:tr>
      <w:tr w:rsidR="005E3901" w:rsidTr="005E3901">
        <w:trPr>
          <w:trHeight w:val="15830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01" w:rsidRDefault="005E3901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3901" w:rsidRDefault="005E3901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725E0" w:rsidRDefault="00C725E0"/>
    <w:sectPr w:rsidR="00C725E0" w:rsidSect="005E39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E3901"/>
    <w:rsid w:val="005E3901"/>
    <w:rsid w:val="00961FF4"/>
    <w:rsid w:val="00C725E0"/>
    <w:rsid w:val="00CE0E67"/>
    <w:rsid w:val="00CE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3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E39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E39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A68E514CCFF0B93D6BDB6C2284B56AA6F8110803F840EE03FCD8667E273473CCA290C690FDFAE604F64DF069V2oDO" TargetMode="External"/><Relationship Id="rId13" Type="http://schemas.openxmlformats.org/officeDocument/2006/relationships/hyperlink" Target="consultantplus://offline/ref=62A68E514CCFF0B93D6BDB6C2284B56AA6F8110803F840EE03FCD8667E273473CCA290C690FDFAE604F64DF069V2o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A68E514CCFF0B93D6BDB6C2284B56AA6F8110803F840EE03FCD8667E273473DEA2C8CA92FBE4E001E31BA12F7AD1D1A86E8D042A3E2333V7o5O" TargetMode="External"/><Relationship Id="rId12" Type="http://schemas.openxmlformats.org/officeDocument/2006/relationships/hyperlink" Target="consultantplus://offline/ref=62A68E514CCFF0B93D6BDB6C2284B56AA6F8110803F840EE03FCD8667E273473DEA2C8CA92FBE1E708E31BA12F7AD1D1A86E8D042A3E2333V7o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68E514CCFF0B93D6BDB6C2284B56AA6F8110803F840EE03FCD8667E273473CCA290C690FDFAE604F64DF069V2oDO" TargetMode="External"/><Relationship Id="rId11" Type="http://schemas.openxmlformats.org/officeDocument/2006/relationships/hyperlink" Target="consultantplus://offline/ref=62A68E514CCFF0B93D6BDB6C2284B56AA1FF15040FFC40EE03FCD8667E273473CCA290C690FDFAE604F64DF069V2oDO" TargetMode="External"/><Relationship Id="rId5" Type="http://schemas.openxmlformats.org/officeDocument/2006/relationships/hyperlink" Target="consultantplus://offline/ref=62A68E514CCFF0B93D6BDB6C2284B56AA6F8110803F840EE03FCD8667E273473CCA290C690FDFAE604F64DF069V2oD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A68E514CCFF0B93D6BDB6C2284B56AA6F8110803F840EE03FCD8667E273473CCA290C690FDFAE604F64DF069V2oDO" TargetMode="External"/><Relationship Id="rId4" Type="http://schemas.openxmlformats.org/officeDocument/2006/relationships/hyperlink" Target="consultantplus://offline/ref=62A68E514CCFF0B93D6BDB6C2284B56AA6F8110803F840EE03FCD8667E273473CCA290C690FDFAE604F64DF069V2oDO" TargetMode="External"/><Relationship Id="rId9" Type="http://schemas.openxmlformats.org/officeDocument/2006/relationships/hyperlink" Target="consultantplus://offline/ref=62A68E514CCFF0B93D6BDB6C2284B56AA1F01C090AFE40EE03FCD8667E273473DEA2C8CA92FBE4E408E31BA12F7AD1D1A86E8D042A3E2333V7o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user002</cp:lastModifiedBy>
  <cp:revision>5</cp:revision>
  <cp:lastPrinted>2022-05-26T14:44:00Z</cp:lastPrinted>
  <dcterms:created xsi:type="dcterms:W3CDTF">2020-04-03T11:33:00Z</dcterms:created>
  <dcterms:modified xsi:type="dcterms:W3CDTF">2022-05-26T14:46:00Z</dcterms:modified>
</cp:coreProperties>
</file>