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70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ИНФОРМАЦИОННЫЙ БЮЛЛЕТЕНЬ № 4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от 1 декабря 2015 года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 противодействии коррупции</w:t>
      </w:r>
    </w:p>
    <w:p w:rsidR="003772CA" w:rsidRDefault="003772CA" w:rsidP="00377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2CA" w:rsidRPr="003772CA" w:rsidRDefault="003772CA" w:rsidP="003772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Методические рекомендации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по привлечению к ответственности государственных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(муниципальных) служащих за несоблюдение ограничений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и запретов, требований о предотвращении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или об урегулировании конфликта интересов</w:t>
      </w:r>
    </w:p>
    <w:p w:rsidR="003772CA" w:rsidRP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и неисполнение обязанностей, установленных</w:t>
      </w:r>
    </w:p>
    <w:p w:rsid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в целях противодействия коррупции</w:t>
      </w:r>
    </w:p>
    <w:p w:rsidR="003772CA" w:rsidRDefault="003772CA" w:rsidP="00377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1. 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2. Не образует коррупционного проступка и не влечет применения взысканий: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обязанности;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(выписках), на основании которых им заполнялась Справка (ошибка в справке 2-НДФЛ,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от служащего.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Обстоятельства, указанные в подпунктах "а" и "б" пункта 2, должны быть отражены в письменных пояснениях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некорректное указание почтового адреса (вместо правильного написания "проспект Строителей" или "пр-т Строителей" указывается "пр. Строителей", вместо правильного написания "г. Волгоград" указывается "Волгоград" и т.д.);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 xml:space="preserve"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</w:t>
      </w:r>
      <w:r w:rsidRPr="003772CA">
        <w:rPr>
          <w:rFonts w:ascii="Times New Roman" w:hAnsi="Times New Roman" w:cs="Times New Roman"/>
          <w:sz w:val="26"/>
          <w:szCs w:val="26"/>
        </w:rPr>
        <w:lastRenderedPageBreak/>
        <w:t>открыт счет, неправильно указана организационно-правовая форма кредитной организации - вместо ПАО "ВТБ 24" указано ВТБ 24, ВТБ и т.п.);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указание срочных обязательств финансового характера на сумму менее 500 000 рублей и т.д.;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4. За нарушение требований законодательства о противодействии коррупции применяются следующие виды взысканий: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замечание;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выговор;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строгий выговор (для государственных служащих, замещающих должности военной и правоохранительной службы);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предупреждение о неполном служебном (должностном) соответствии;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д) увольнение с государственной (муниципальной) службы в связи с утратой доверия.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5. При определении конкретного вида взыскания, которое подлежит применению, должны учитываться следующие критерии: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характер и тяжесть совершенного нарушения;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обстоятельства, при которых совершено нарушение;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предшествующие результаты исполнения служащим своих должностных обязанностей.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6. 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сокрытия доходов, имущества, источники происхождения которых служащий не мог пояснить или стоимость которых не соответствовала его доходам;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lastRenderedPageBreak/>
        <w:t>д) сокрытия информации о фактах получения доходов от продажи имущества по цене существенно выше рыночной;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приложении N 1.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7. 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Взыскание в виде замечания или выговора применяется к федеральным государственным служащим, замещающим должности государственной службы иных видов, в случае малозначительности совершенного ими проступка с обязательным рассмотрением на заседании аттестационной комиссии.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Примерный перечень ситуаций, которые могут быть расценены как малозначительные проступки, приведен в приложении N 2.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8.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9. В случаях впервые совершенных несущественных проступков, примерный перечень которых приведен в приложении N 3, и при отсутствии отягчающих обстоятельств, взыскания могут не применяться.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10. В качестве отягчающих обстоятельств могут рассматриваться: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одновременное нарушение двух и более требований законодательства о противодействии коррупции;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наличие неснятого дисциплинарного взыскания;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11. В качестве смягчающих обстоятельств могут рассматриваться: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а) совершение служащим нарушения требований законодательства о противодействии коррупции впервые;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в) эффективное выполнение особо важных и сложных заданий;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lastRenderedPageBreak/>
        <w:t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Федерации от 21 сентября 2009 г. N 1065.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Наличие обстоятельств, указанных в подпунктах "б" и "в" пункта 10, рекомендуется определять путем получения у непосредственного руководителя служащего характеризующих его данных.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 xml:space="preserve">13. </w:t>
      </w:r>
      <w:r w:rsidRPr="00206645">
        <w:rPr>
          <w:rFonts w:ascii="Times New Roman" w:hAnsi="Times New Roman" w:cs="Times New Roman"/>
          <w:sz w:val="20"/>
          <w:szCs w:val="20"/>
        </w:rPr>
        <w:t>При</w:t>
      </w:r>
      <w:r w:rsidRPr="003772CA">
        <w:rPr>
          <w:rFonts w:ascii="Times New Roman" w:hAnsi="Times New Roman" w:cs="Times New Roman"/>
          <w:sz w:val="26"/>
          <w:szCs w:val="26"/>
        </w:rPr>
        <w:t xml:space="preserve">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3772CA" w:rsidRPr="003772CA" w:rsidRDefault="003772CA" w:rsidP="003772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72CA">
        <w:rPr>
          <w:rFonts w:ascii="Times New Roman" w:hAnsi="Times New Roman" w:cs="Times New Roman"/>
          <w:sz w:val="26"/>
          <w:szCs w:val="26"/>
        </w:rPr>
        <w:t>15. В докладе 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настоящих методических рекомендациях.</w:t>
      </w:r>
    </w:p>
    <w:sectPr w:rsidR="003772CA" w:rsidRPr="003772CA" w:rsidSect="00206645">
      <w:footerReference w:type="default" r:id="rId6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DB" w:rsidRDefault="00670DDB" w:rsidP="003772CA">
      <w:pPr>
        <w:spacing w:after="0" w:line="240" w:lineRule="auto"/>
      </w:pPr>
      <w:r>
        <w:separator/>
      </w:r>
    </w:p>
  </w:endnote>
  <w:endnote w:type="continuationSeparator" w:id="1">
    <w:p w:rsidR="00670DDB" w:rsidRDefault="00670DDB" w:rsidP="003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7"/>
      <w:docPartObj>
        <w:docPartGallery w:val="Page Numbers (Bottom of Page)"/>
        <w:docPartUnique/>
      </w:docPartObj>
    </w:sdtPr>
    <w:sdtContent>
      <w:p w:rsidR="00206645" w:rsidRDefault="00206645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3772CA" w:rsidRDefault="0037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DB" w:rsidRDefault="00670DDB" w:rsidP="003772CA">
      <w:pPr>
        <w:spacing w:after="0" w:line="240" w:lineRule="auto"/>
      </w:pPr>
      <w:r>
        <w:separator/>
      </w:r>
    </w:p>
  </w:footnote>
  <w:footnote w:type="continuationSeparator" w:id="1">
    <w:p w:rsidR="00670DDB" w:rsidRDefault="00670DDB" w:rsidP="003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CA"/>
    <w:rsid w:val="00057A70"/>
    <w:rsid w:val="00206645"/>
    <w:rsid w:val="003772CA"/>
    <w:rsid w:val="0067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CA"/>
  </w:style>
  <w:style w:type="paragraph" w:styleId="a5">
    <w:name w:val="footer"/>
    <w:basedOn w:val="a"/>
    <w:link w:val="a6"/>
    <w:uiPriority w:val="99"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amelnikova</cp:lastModifiedBy>
  <cp:revision>1</cp:revision>
  <cp:lastPrinted>2015-12-29T05:02:00Z</cp:lastPrinted>
  <dcterms:created xsi:type="dcterms:W3CDTF">2015-12-29T04:48:00Z</dcterms:created>
  <dcterms:modified xsi:type="dcterms:W3CDTF">2015-12-29T05:06:00Z</dcterms:modified>
</cp:coreProperties>
</file>